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привлечении финансирования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Принципал поручает, а Агент принимает на себя обязательства приложить усилия для привлечения финансирования с целью реализации проектов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1.2. Финансирование может привлекаться в форме совместного (долевого) участия инвестора или кредитора в проекте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1.3. Финансирование, указанное в пункте 1.2 настоящего Договора, привлекается Агентом в интересах Принципала на приемлемых для Принципала условиях, устанавливаемых в рамках переговорного процесса между Принципалом и инвесторами (кредиторами) при посредстве Агента.</w:t>
      </w:r>
    </w:p>
    <w:p>
      <w:pPr>
        <w:spacing w:before="0" w:after="150" w:line="290" w:lineRule="auto"/>
      </w:pPr>
      <w:r>
        <w:rPr>
          <w:color w:val="333333"/>
        </w:rPr>
        <w:t xml:space="preserve">1.4. Агент самостоятельно или совместно с Принципалом участвует в переговорах с третьими сторонами с целью определения возможности получения Принципалом финансирования. В случае получения предварительного согласия инвестора или кредитора на рассмотрение проекта дальнейшее взаимодействие с ним осуществляет непосредственно Принципал.</w:t>
      </w:r>
    </w:p>
    <w:p>
      <w:pPr>
        <w:spacing w:before="0" w:after="150" w:line="290" w:lineRule="auto"/>
      </w:pPr>
      <w:r>
        <w:rPr>
          <w:color w:val="333333"/>
        </w:rPr>
        <w:t xml:space="preserve">1.5. Оплату за произведенные Агентом работы и за оказанные услуги по привлечению инвестиций и кредитов осуществляет Принципал в соответствии с положениями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1.6. В случае необходимости Агент оказывает содействие в разработке бизнес-планов и ТЭО по Проектам Принципала. Условия выполнения таких услуг и порядок оплаты специально оговариваются в Дополнительных Соглашениях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Агент обязуется осуществить мероприятия по привлечению финансирования для осуществления проектов Принципала, в этих целях: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предпринять все необходимые действия по доведению до сведения потенциальных инвесторов и кредиторов информации об инвестиционных и кредитных проектах Принципала;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подготовить (при необходимости) комплект информационных материалов и экономической документации в виде ТЭО, предназначенный для предоставления от имени Принципала в кредитные организации для принятия решения о кредитовании проектов;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вступать с кредиторами и инвесторами в переговоры от имени Принципала с целью выработки наиболее приемлемых условий участия первых в проектах Принципала;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содействие в проведении переговоров между Принципалом и кредиторами и/или инвесторами;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для исполнения обязательств по Договору Агент вправе привлекать третьих лиц и при этом обязан обеспечить условия конфиденциальности, предусмотренные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Принципал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Агента всей необходимой документацией, связанной с вопросами привлечения инвестиций и получения кредитов. Принципал гарантирует предоставление по требованию Агента полной и достоверной информации по всем вопросам, касающимся состояния дел Принципала. Документация предоставляется Агенту для ознакомления в подлинниках и, при необходимости, передается в виде простых (незаверенных) ксерокопий;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оперативно предоставлять в распоряжение Агента всю дополнительную информацию в виде пояснений, справок и комментариев, как в устной, так и в письменной форме, которые необходимы для осуществления Агентом своих обязанностей по Договору, и обеспечивать их достоверность. Агент не несет ответственности за достоверность полученной от Принципала информации;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эффективное и своевременное взаимодействие Агента с должностными лицами и специалистами служб Принципала в ходе выполнения работ по Договору и достоверность сведений, полученных в результате такого взаимодействия;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оплачивать оказанные Агентом услуги в соответствии с порядком оплаты, установленным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оплачивать Агенту его дополнительные расходы, связанные с подготовкой бизнес-планов, ТЭО и выполнением других работ по Договору, такие как командировки, сборы уполномоченных организаций, пошлины, разовое и абонементное информационное обслуживание, и прочие расходы, если таковые были согласованы с Принципалом и оформлены Дополнительным Соглашением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СДАЧИ И ПРИЕМКИ ОКАЗАННЫХ УСЛУГ</w:t>
      </w:r>
    </w:p>
    <w:p>
      <w:pPr>
        <w:spacing w:before="0" w:after="150" w:line="290" w:lineRule="auto"/>
      </w:pPr>
      <w:r>
        <w:rPr>
          <w:color w:val="333333"/>
        </w:rPr>
        <w:t xml:space="preserve">3.1. Услуги Агента по привлечению финансирования под проекты Принципала считаются выполненными в случае, если инвестор или кредитная организация приняли решение о финансировании на приемлемых для Принципала условиях. Решение выражается в подписании инвестиционного, кредитного, лизингового договора с Принципалом, дочерней или аффилированной структурой Принципала или контрагентом Принципала, действующим от имени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3.2. Условия финансирования считаются приемлемыми в случае подписания Принципалом или структурами Принципала, перечисленными в п.3.1. соответствующих договоров с инвесторами/кредиторами.</w:t>
      </w:r>
    </w:p>
    <w:p>
      <w:pPr>
        <w:spacing w:before="0" w:after="150" w:line="290" w:lineRule="auto"/>
      </w:pPr>
      <w:r>
        <w:rPr>
          <w:color w:val="333333"/>
        </w:rPr>
        <w:t xml:space="preserve">3.2. При завершении оказания услуг в целом или отдельных этапов Агент представляет Принципалу акт сдачи-приемки услуг, который должен содержать: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и краткое описание проекта (или этапа работ по проекту);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перечень оказанных услуг;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полную стоимость этапа;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порядок оплаты;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итоговую сумму, подлежащую оплате Принципалом.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 Принципал обязуется обеспечить выплату Агенту вознаграждение в случае привлечения финансирования в проекты Принципала. Вознаграждение составляет ________% от суммы финансирования.</w:t>
      </w:r>
    </w:p>
    <w:p>
      <w:pPr>
        <w:spacing w:before="0" w:after="150" w:line="290" w:lineRule="auto"/>
      </w:pPr>
      <w:r>
        <w:rPr>
          <w:color w:val="333333"/>
        </w:rPr>
        <w:t xml:space="preserve">4.2. Выполнение услуг по каждому проекту или его этапу подтверждается двусторонним актом сдачи-приемки услуг с оформлением счета-фактуры.</w:t>
      </w:r>
    </w:p>
    <w:p>
      <w:pPr>
        <w:spacing w:before="0" w:after="150" w:line="290" w:lineRule="auto"/>
      </w:pPr>
      <w:r>
        <w:rPr>
          <w:color w:val="333333"/>
        </w:rPr>
        <w:t xml:space="preserve">4.4. Вознаграждение должно быть перечислено на счет Агента в течение ________ банковских дней с момента подписания соответствующего акта сдачи-приемки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 И ЭКСКЛЮЗИВНОСТЬ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обязуются соблюдать строгую конфиденциальность в отношении полученной в ходе исполнения Договора коммерческой и научно-технической информации и принимать все возможные меры, чтобы предохранять полученную информацию от разглашения.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5.2. Конфиденциальной информацией по Договору будет считаться вся информация о коммерческой деятельности Принципала, полученная Агенту от Принципала в ходе оказания услуг в соответствии с Договором, и все материалы, переданные Агентом Принципалу, в том числе бизнес-планы и ТЭО, подготовленные для использования потенциальными инвесторами и кредиторами.</w:t>
      </w:r>
    </w:p>
    <w:p>
      <w:pPr>
        <w:spacing w:before="0" w:after="150" w:line="290" w:lineRule="auto"/>
      </w:pPr>
      <w:r>
        <w:rPr>
          <w:color w:val="333333"/>
        </w:rPr>
        <w:t xml:space="preserve">5.3. Агент гарантирует, что вся конфиденциальная информация, полученная им в ходе работ по Договору, не будет разглашаться третьей стороне, где под третьей стороной понимаются все лица, не относящиеся к Агенту и инвесторам (кредиторам) проектов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5.4. Ограничения относительно разглашения конфиденциальной информации не относятся к общедоступной информации или информации, ставшей таковой не по вине Агента, а также к информации, ставшей известной Агенту из иных источников до или после ее получения от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5.5. По завершении работ по настоящему Договору Агент будет иметь право указывать имя Принципала в перечнях своих клиентов.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ДЕЙСТВИЕ ДОГОВОРА И ПОРЯДОК РАЗРЕШЕНИЯ РАЗНОГЛАСИЙ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вступает в силу с момента подписания его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действует до полного исполнения Сторонами обязательств, указанных Статье 2 настоящего Договора, и может быть продлен по взаимному согласию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6.3. Любые изменения и дополнения к настоящему Договору считаются действительными в случае совершения их в письменной форме и при подписании их лицами, уполномоченными на то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может быть расторгнут по взаимному согласию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6.5. При выполнении условий Договора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6.6. Стороны обязуются прилагать все усилия для достижения компромисса при возникновении возможных разногласий в ходе выполнения Сторонами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6.7. В случае невозможности достижения Сторонами обоюдного согласия при возникновении спорных ситуаций, Стороны имеют право обратиться в Арбитражный суд г. ________________________ и руководствоваться решениями Арбитражного суда как окончательными.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http://dbsd.ru/contracts/agency-contract/1331.html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2016-03-03T18:19:54+03:00</dcterms:created>
  <dcterms:modified xsi:type="dcterms:W3CDTF">2016-03-03T18:19:54+03:00</dcterms:modified>
  <dc:title/>
  <dc:description/>
  <dc:subject/>
  <cp:keywords/>
  <cp:category/>
</cp:coreProperties>
</file>