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пожизненной ренты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Получатель ренты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Плательщик ренты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обязуются заключить в будущем договор пожизненной ренты (далее – «Основной договор»), условия которого стороны определяют в настоящем предварительном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Основной Договор будет заключен сторонами в течение ________ дней после приватизации Получателем ренты квартиры №________, расположенной по адресу: ________________________________________________, и оформления на этом основании уполномоченным органом свидетельства о праве собственности.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УСЛОВИЯ ОСНОВНОГО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Получатель ренты передает Плательщику ренты в собственность ________-комнатную квартиру общей площадью ________ кв. м., жилой площадью ________ кв.м., расположенную по адресу: ________________________________________________,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предоставляет Получателю ренты право пожизненного проживания в передаваемом помещении.Под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2.2. Характеристики передаваемого помещения – согласно справке ________________________________________________ №________ от «___» _____________ 2016 г., являющейся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Пожизненная рента устанавливается в виде ежемесячных платежей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2.4. Плательщик ренты на период действия Основного договора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Получателю ренты для проживания помещение, указанное в п.2.1 Договора, на период жизни Получателя ренты;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ежемесячно, не позднее ________ числа месяца, выплачивать Получателю ренты пожизненную ренту в размере, указанном в п.2.3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2.4.1. Плательщик ренты на период действия настоящего предварительного Договора обязуется произвести все необходимые действия для приватизации указанной в п.2.1 Договора квартиры.</w:t>
      </w:r>
    </w:p>
    <w:p>
      <w:pPr>
        <w:spacing w:before="0" w:after="150" w:line="290" w:lineRule="auto"/>
      </w:pPr>
      <w:r>
        <w:rPr>
          <w:color w:val="333333"/>
        </w:rPr>
        <w:t xml:space="preserve">2.5. Получатель ренты по Основному договору обязан: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квартиру по условиям п.2.1 Договора не позднее ________________________ после заключения Основного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2.5.1. Получатель ренты по настоящему предварительному Договору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регистрировать (постоянно, временно) в квартире, указанной в п.2.1, любых граждан ни по каким основаниям;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Плательщику ренты, а также указанным Плательщиком ренты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Получатель ренты в обеспечение обязательств Плательщика ренты по Основному договору получает право залога на передаваемое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 счет или возмещаются Плательщиком ренты.</w:t>
      </w:r>
    </w:p>
    <w:p>
      <w:pPr>
        <w:spacing w:before="0" w:after="150" w:line="290" w:lineRule="auto"/>
      </w:pPr>
      <w:r>
        <w:rPr>
          <w:color w:val="333333"/>
        </w:rPr>
        <w:t xml:space="preserve"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>
      <w:pPr>
        <w:spacing w:before="0" w:after="150" w:line="290" w:lineRule="auto"/>
      </w:pPr>
      <w:r>
        <w:rPr>
          <w:color w:val="333333"/>
        </w:rPr>
        <w:t xml:space="preserve">2.9.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нарушением Договора признается: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просрочка Плательщиком ренты выплаты ренты более чем на один год (иной срок).</w:t>
      </w:r>
    </w:p>
    <w:p>
      <w:pPr>
        <w:spacing w:before="0" w:after="150" w:line="290" w:lineRule="auto"/>
      </w:pPr>
      <w:r>
        <w:rPr>
          <w:color w:val="333333"/>
        </w:rPr>
        <w:t xml:space="preserve">2.11. Договор пожизненной ренты подлежит обязательной регистрации и нотариальному удостоверению.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если Получатель ренты в нарушение обязанности, предусмотренной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подлежит нотариальному удостоверению и государственной регистрации в установленном законом порядке и вступает в силу с момента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Данный Договор составлен в 4-х экземплярах, по одному экземпляру для каждой стороны, один экземпляр хранится в делах нотариуса ________________________________________________ и один экземпляр для регистрирующего органа. Каждый из экземпляров Договора имеет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Получатель ренты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Плательщик ренты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Получатель ренты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Плательщик ренты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http://dbsd.ru/contracts/lease-contract/355.html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2016-03-03T18:33:08+03:00</dcterms:created>
  <dcterms:modified xsi:type="dcterms:W3CDTF">2016-03-03T18:33:08+03:00</dcterms:modified>
  <dc:title/>
  <dc:description/>
  <dc:subject/>
  <cp:keywords/>
  <cp:category/>
</cp:coreProperties>
</file>