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Программного обеспечения (неисключительная лицензия)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ОСНОВНЫЕ ПОНЯТИЯ</w:t>
      </w:r>
    </w:p>
    <w:p>
      <w:pPr>
        <w:spacing w:before="0" w:after="150" w:line="290" w:lineRule="auto"/>
      </w:pPr>
      <w:r>
        <w:rPr>
          <w:color w:val="333333"/>
        </w:rPr>
        <w:t xml:space="preserve">1.1. Для целей настоящего Договора перечисленные ниже термины имеют следующие значения: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База данных</w:t>
      </w:r>
      <w:r>
        <w:rPr>
          <w:color w:val="333333"/>
        </w:rPr>
        <w:t xml:space="preserve"> 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(ЭВМ), создание которой требует существенных затрат, и исключительное право изготовителя которой действует на территории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Демонстрационные версии ПО</w:t>
      </w:r>
      <w:r>
        <w:rPr>
          <w:color w:val="333333"/>
        </w:rPr>
        <w:t xml:space="preserve"> – версии программного обеспечения, имеющие временные или функциональные ограничения по их использованию.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Дистрибутив программного обеспечения (дистрибутив ПО)</w:t>
      </w:r>
      <w:r>
        <w:rPr>
          <w:color w:val="333333"/>
        </w:rPr>
        <w:t xml:space="preserve"> – набор (комплект) файлов и компонентов программно-аппаратной защиты, скомплектованных (собранных) согласно правил Лицензиара (производителя дистрибутива) и предназначенных для ЭВМ и других компьютерных устройств, необходимый Пользователю для начала использования соответствующего Программного обеспечения согласно условий Лицензионного договора (соглашения).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Лицензионный договор (соглашение)</w:t>
      </w:r>
      <w:r>
        <w:rPr>
          <w:color w:val="333333"/>
        </w:rPr>
        <w:t xml:space="preserve"> – договор (в т.ч. договор присоединения) между Лицензиаром и Пользователем,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1235, 1236, 1286 Гражданского кодекса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Период действия договора</w:t>
      </w:r>
      <w:r>
        <w:rPr>
          <w:color w:val="333333"/>
        </w:rPr>
        <w:t xml:space="preserve"> – временной интервал от момента вступления настоящего Договора в силу до момента его расторжения в соответствии с разделом 9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 – юридическое или физическое лицо, использующее (намеревающееся использовать) ПО на своем компьютере.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Прайс-лист</w:t>
      </w:r>
      <w:r>
        <w:rPr>
          <w:color w:val="333333"/>
        </w:rPr>
        <w:t xml:space="preserve"> – устанавливаемый Лицензиаром перечень и/или методики расчета базовых (розничных) цен для прав на использование ПО на основании лицензионного договора для типовых конфигураций и условий использования ПО, размещенные на сайте (в электронной системе регистрации продаж) Лицензиата.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 – юридическое или физическое лицо, в установленном порядке оплатившее или получившее от Лицензиата неисключительные права на использование ПО на основании лицензионного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Программа для ЭВМ</w:t>
      </w:r>
      <w:r>
        <w:rPr>
          <w:color w:val="333333"/>
        </w:rPr>
        <w:t xml:space="preserve"> 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Программное обеспечение (ПО)</w:t>
      </w:r>
      <w:r>
        <w:rPr>
          <w:color w:val="333333"/>
        </w:rPr>
        <w:t xml:space="preserve"> – программы для ЭВМ и базы данных (объекты интеллектуальной собственности), в которых не содержатся сведения, составляющие государственную тайну,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Территория действия договора</w:t>
      </w:r>
      <w:r>
        <w:rPr>
          <w:color w:val="333333"/>
        </w:rPr>
        <w:t xml:space="preserve"> – все территории, указанные в Приложении №1 к настоящему Договору.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Торговые марки Лицензиара</w:t>
      </w:r>
      <w:r>
        <w:rPr>
          <w:color w:val="333333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имена, графические и иные символы, логотипы, элементы звукового и/или видео ряда, а также иные элементы брэнд-стиля, которые встречаются в реквизитах, продуктах и маркетинговых материалах Лицензиара или в материалах аффилированных с ним лиц, включая все создаваемые в Период действия договора производные и модификации от указанных объектов.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Электронный ключ или ключ активации</w:t>
      </w:r>
      <w:r>
        <w:rPr>
          <w:color w:val="333333"/>
        </w:rPr>
        <w:t xml:space="preserve"> – генерируемый для каждого экземпляра ПО уникальный код или файл, содержащий информацию о ПО и существенных условиях Лицензионного договора (соглашения).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обязуется передавать (предоставлять), а Лицензиат принимать и оплачивать следующие неисключительные имущественные права на использование Программного обеспечения, состав которого указываются в Актах приема-передачи, оформляемых согласно п.4.2 настоящего Договора (далее «Неисключительное имущественные права»):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воспроизведение ПО, ограниченное правами инсталляции и запуска ПО в соответствии с (на основании) Лицензионным договором (соглашением) (далее «Право на использование ПО на основании лицензионного договора»), предоставляемое с единственной целью передачи этих прав напрямую или через третьих лиц Пользователям ПО;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передавать Приобретателям и разрешать Приобретателям передачу третьим лицам прав на воспроизведение определенного ПО, ограниченного правами инсталляции и запуска ПО в соответствии с (на основании) Лицензионным договором (соглашением), предоставляемое с единственной целью передачи этих прав Пользователям ПО;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распространение ПО в соответствии с полномочиями, указанными в настоящем Договоре;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передавать Приобретателям и разрешать Приобретателям передачу третьим лицам прав на распространение определенного ПО в соответствии с полномочиями, указанными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Лицензиар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По запросу, осуществлять передачу Лицензиату Электронных ключей (ключей активации) и обеспечить доступ (поставки) к Дистрибутивам ПО в порядке, установленном в Приложении №6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всем Пользователям, получившим (или намеревающимся получить) в соответствии с условиями настоящего Договора от Лицензиата (непосредственно или через третьих лиц) право использования ПО на основании лицензионного договора, информацию о порядке заключения (присоединения к) соответствующего Лицензионного договора (соглашения) и его условиях. Лицензиар обязан с согласия Лицензиата заключить Лицензионный договор (соглашение) с любым таким Пользователем, если это не противоречит условиям Лицензионного договора (соглашения) и желанию Пользователя (порядок заключения/присоединения Лицензионного договора определяется его условиями).</w:t>
      </w:r>
    </w:p>
    <w:p>
      <w:pPr>
        <w:spacing w:before="0" w:after="150" w:line="290" w:lineRule="auto"/>
      </w:pPr>
      <w:r>
        <w:rPr>
          <w:color w:val="333333"/>
        </w:rPr>
        <w:t xml:space="preserve">3.1.3. Оказывать Пользователям техническую поддержку ПО, в течение срока действия Лицензионного договора (соглашения) в соответствии с условиями Лицензионного договора (соглашения)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3.1.4. Уведомлять Лицензиата об изменениях в Прайс-листе не менее чем за ________ календарных дней до вступления в силу данных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3.1.5. Консультировать Лицензиата по вопросам, связанным с расчетом стоимости прав на использование ПО, его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систем.</w:t>
      </w:r>
    </w:p>
    <w:p>
      <w:pPr>
        <w:spacing w:before="0" w:after="150" w:line="290" w:lineRule="auto"/>
      </w:pPr>
      <w:r>
        <w:rPr>
          <w:color w:val="333333"/>
        </w:rPr>
        <w:t xml:space="preserve">3.1.6. Возместить в полном размере все прямые и косвенные издержки (убытки) Лицензиата, связанные с исполнением им обязательства по п.3.3.5 настоящего Договора, если указанные издержки (убытки) будут обусловлены несоответствием указанного обязательства действующему законодательству Российской Федерации в силу каких-либо действий или бездействия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3.1.7. Немедленно информировать Лицензиата о возникновении претензий третьих лиц, которые могут быть обращены на Лицензиата или (в случае удовлетворения) могут привести к недействительности любого из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Лицензиар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 нарушения Лицензиатом условий оговоренных в п.п. 3.3, 5.2 настоящего Договора приостановить передачу Электронных ключей (ключей активации) по заявкам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3.2.2. В одностороннем порядке вносить изменения в Прайс-лист, предварительно уведомив об этом Лицензиата в соответствии с п.3.1.3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3.2.3. Разрешать Лицензиату применение за счет Лицензиара индивидуальных и накопительных скидок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Лицензиат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Соблюдать авторские права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3.3.2. Выплачивать Лицензиару авторское вознаграждение за переданные по настоящему Договору неисключительные имущественные права в соответствии с разделом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Не производить действий, которые могут нанести вред деятельности или имиджу Лицензиара, его партнеров и правопреемников.</w:t>
      </w:r>
    </w:p>
    <w:p>
      <w:pPr>
        <w:spacing w:before="0" w:after="150" w:line="290" w:lineRule="auto"/>
      </w:pPr>
      <w:r>
        <w:rPr>
          <w:color w:val="333333"/>
        </w:rPr>
        <w:t xml:space="preserve">3.3.4. Получать в письменном виде разрешение у Лицензиара на любое использование его товарных знаков, за исключением случаев, описанных в разделе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3.3.5. В соответствии со статьей 149 п.2, 26 НК РФ в редакции Закона 195-ФЗ от 19.07.2007г. (на весь период ее действия) не применять обложение НДС при передаче (реализации) неисключительных прав на использование ПО на основании лицензионного договора всем Приобретателям, а также при расчете и выплате авторского вознаграждения в соответствии с п.5.2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Лицензиат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Консультировать Пользователей и Приобретателей по вопросам расчета стоимости прав на использование ПО в соответствии с Прайс-листом Лицензиара и действующим порядком применения индивидуальных и накопительных скидок, устанавливаемых согласно пп. 3.2.3, 3.4.3.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Консультировать Пользователей и Приобретателей, осуществляя их техническую поддержку в порядке, установленном в Приложении №5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3.4.3. В одностороннем порядке за свой счет (а с разрешения Лицензиара – за счет Лицензиара) применять индивидуальные и накопительные скидки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290" w:lineRule="auto"/>
      </w:pPr>
      <w:r>
        <w:rPr>
          <w:color w:val="333333"/>
        </w:rPr>
        <w:t xml:space="preserve">3.4.4. Согласовывать вопросы, связанные с исполнением настоящего Договора, обращаясь по электронной почте к Лицензиару, по адресу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ПРАВ</w:t>
      </w:r>
    </w:p>
    <w:p>
      <w:pPr>
        <w:spacing w:before="0" w:after="150" w:line="290" w:lineRule="auto"/>
      </w:pPr>
      <w:r>
        <w:rPr>
          <w:color w:val="333333"/>
        </w:rPr>
        <w:t xml:space="preserve">4.1. Все права, передаваемые по настоящему Договору, считаются переданными Лицензиату от Лицензиара с даты подписания настоящего Договора Сторонами, если иное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Передача Неисключительных имущественных прав согласно п.2.1 настоящего Договора осуществляется на основании Актов приема-передачи, подписываемых обеими Сторонами, и считается совершенной с момента их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За передаваемые (предоставляемые) по настоящему Договору Неисключительные имущественные права Лицензиат обязуется уплачивать Лицензиару авторское вознаграждение, размер которого определяется стоимостью, указанной в Актах приема-передачи, оформляемых согласно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Вознаграждение за передаваемые (предоставляемые) права, указанное в п.5.1 настоящего Договора, уплачивается в форме разовых фиксированных платежей в порядке, установленном в Приложении №3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Обязательство по перечислению Лицензиатом суммы авторского вознаграждения считается исполненным в день списания денежных средств с расчетного счета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5.4. Расходы по перечислению денежных средств на счет Лицензиара и услуги банков-корреспондентов оплачиваются Лицензиатом.</w:t>
      </w:r>
    </w:p>
    <w:p>
      <w:pPr>
        <w:spacing w:before="0" w:after="150" w:line="290" w:lineRule="auto"/>
      </w:pPr>
      <w:r>
        <w:rPr>
          <w:color w:val="333333"/>
        </w:rPr>
        <w:t xml:space="preserve">5.5. Стороны согласны с тем, что погашение Лицензиатом сумм задолженности за передаваемые (предоставляемые) права в соответствии с п.5.2 настоящего Договора, может осуществляться путем зачета Лицензиатом в одностороннем порядке любых финансовых обязательств Лицензиата перед Лицензиаром.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Лицензиар гарантирует наличие у него исключительных имущественных прав в необходимом объеме. Лицензиар гарантирует, что ПО,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6.2. Лицензиар гарантирует, что ПО, передаваемые (поставляемые) файлы и информационные материалы не содержат сведения, составляющие государственную тайну, и что использование ПО не влечет нарушений требований законодательства в сфере информационной безопасности. Лицензиар гарантирует, что ПО или его части не содержит элементов, заведомо приводящих к несанкционированному Пользователем уничтожению, блокированию, модификации либо копированию информации, нарушению работы ЭВМ, систем или сетей ЭВМ.</w:t>
      </w:r>
    </w:p>
    <w:p>
      <w:pPr>
        <w:spacing w:before="0" w:after="150" w:line="290" w:lineRule="auto"/>
      </w:pPr>
      <w:r>
        <w:rPr>
          <w:color w:val="333333"/>
        </w:rPr>
        <w:t xml:space="preserve">6.3. Лицензиар гарантирует, что на момент заключения настоящего Договора, он является законным правообладателем. На момент заключения настоящего Договора не существует никаких прав на ПО,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 Договора Лицензиару неизвестно о претензиях третьих лиц в отношении прав на ПО.</w:t>
      </w:r>
    </w:p>
    <w:p>
      <w:pPr>
        <w:spacing w:before="0" w:after="150" w:line="290" w:lineRule="auto"/>
      </w:pPr>
      <w:r>
        <w:rPr>
          <w:color w:val="333333"/>
        </w:rPr>
        <w:t xml:space="preserve">6.4. В соответствии с настоящим Договором и на условиях настоящего Договора Лицензиат может передавать неисключительные права, полученные согласно настоящего Договора, третьим лицам на Территории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Сроки и порядок передачи Лицензиату Электронных ключей (ключей активации) и Дистрибутивов ПО определяются Приложением №6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6.6. Для рекламы и продвижения ПО на Территории действия договора Лицензиат получает неисключительные права на воспроизведение, распространение, публичный показ, импорт и доведение до всеобщего сведения Демонстрационных версий ПО Лицензиара на Территории действия договора.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НАЗВАНИЯ И ТОРГОВЫЕ МАРКИ</w:t>
      </w:r>
    </w:p>
    <w:p>
      <w:pPr>
        <w:spacing w:before="0" w:after="150" w:line="290" w:lineRule="auto"/>
      </w:pPr>
      <w:r>
        <w:rPr>
          <w:color w:val="333333"/>
        </w:rPr>
        <w:t xml:space="preserve">7.1. Лицензиат получает неисключительные права на воспроизведение, демонстрацию и отображение Торговых марок Лицензиара на своих интернет-сайтах, в маркетинговых (рекламных) материалах, на сайтах своих партнеров (аффилиатов), в пресс-релизах и в публичных выступлениях, если такое использование, воспроизведение, демонстрация или отображение связаны с рекламой (продвижением) или продажей ПО (неисключительных прав на использование ПО) Лицензиара.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возникновения претензий к Лицензиату со стороны третьих лиц, связанных с нарушением их авторских прав, Лицензиар принимает все необходимые меры по урегулированию претензий, а также возможных споров, в том числе судебных. Лицензиат в таких случаях не вправе действовать от имени Лицензиара. Лицензиар обязуется урегулировать требования, претензии, либо иски третьих лиц, а также полностью возместить Лицензиату расходы и убытки (включая оплату услуг юриста и т.п.), связанные с компенсацией и урегулированием требований, претензий, исков третьих лиц, связанных с нарушением их авторских прав.</w:t>
      </w:r>
    </w:p>
    <w:p>
      <w:pPr>
        <w:spacing w:before="0" w:after="150" w:line="290" w:lineRule="auto"/>
      </w:pPr>
      <w:r>
        <w:rPr>
          <w:color w:val="333333"/>
        </w:rPr>
        <w:t xml:space="preserve">8.3. За несвоевременное перечисление суммы авторского вознаграждениям согласно п.5.2 настоящего Договора Лицензиар вправе взыскать с Лицензиата пеню в размере ________% за каждый день просрочки платежа от подлежащей к перечислению суммы, но не более ________% от этой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8.4. За несвоевременное предоставление в соответствии с п.3.1.1 настоящего Договора Электронных ключей (ключей активации) и/или Дистрибутивов ПО Лицензиат вправе взыскать с Лицензиара пеню в размере ________% за каждый день просрочки от стоимости соответствующих прав на использование данного ПО по Прайс-листу Лицензиара, но не более ________% от этой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8.5. Не урегулированные Сторонами споры и разногласия, возникающие из настоящего Договора или в связи с ним, подлежат рассмотрению Арбитражным судом ________________________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даты подписания Сторонами и действует ________ календарных года, начиная (включительно) с даты вступления настоящего Договора в силу (c «___» _____________ 2016 г. по «___» _____________ 2016 г.). Если за ________ дней до окончания срока действия настоящего Договора ни одна из Сторон не заявит в письменной форме о намерении его расторгнуть, срок действия Договора автоматически продлевается на ________ календарных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Переход исключительного права на передаваемые по настоящему Договору неисключительные права к иному правообладателю не является основанием для изменения или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может быть досрочно расторгнут по обоюдному согласию Сторон или одной из Сторон путем направления другой Стороне письменного уведомления о расторжении Договора. В этом случае Договор прекращает свое действие через ________ дней после получения уведомления второй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по настоящему Договору признают, что документы, переданные по каналам факсимильной связи или в электронной форме (например, посредством электронной почты Интернет) и содержащие необходимые реквизиты, имеют ту же юридическую силу (т.е. являются подлинными), как и документы на бумажном носителе, подписанные указанными в документе должностными лицами и имеющими печать Стороны, подписавшей документы, за исключением случаев, когда это противоречит действующему законодательству и правилам делового документооборота.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возникновении спора по исполнению настоящего Договора, заинтересованная Сторона имеет право предоставлять в судебные органы в качестве подлинных доказательств, документы, полученные по каналам факсимильной связи или в электронной форме (например, посредством электронной почты Интернет), заверенные подписью руководителя и печатью одной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10.4. Все изменения и дополнения к настоящему Договору и Приложениям к нему признаются действительными,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10.5. Настоящий Договор составлен в соответствии с законодательством Российской Федерации на русском языке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http://dbsd.ru/contracts/copyright-contract/1437.html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2016-03-03T18:17:57+03:00</dcterms:created>
  <dcterms:modified xsi:type="dcterms:W3CDTF">2016-03-03T18:17:57+03:00</dcterms:modified>
  <dc:title/>
  <dc:description/>
  <dc:subject/>
  <cp:keywords/>
  <cp:category/>
</cp:coreProperties>
</file>