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КОНТРАКТ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руководителем кадровой службы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Общество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Работник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Работник с «___» _____________ 2016 г. принимается на должность руководителя отдела кадров Общества с возложением на него выполнения обязанностей по этой должности.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ВЗАИМНЫЕ ОБЯЗАТЕЛЬСТВА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В качестве руководителя отдела кадров Работник: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совместно с руководством участвует в работе по определению потребности и обеспечению Общества работниками;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ведет учет списочного состава работников Общества и установленную документацию по кадрам;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оформляет прием, перевод и увольнение работников в соответствии с трудовым законодательством и приказами руководителя Общества;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формирует и ведет личные дела работников, вносит в них изменения, связанные с трудовой деятельностью;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заполняет, учитывает и хранит трудовые книжки, производит подсчет трудового стажа, выдает справки о настоящей и прошлой трудовой деятельности работников;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принимает меры по трудоустройству высвобождаемых рабочих и служащих, осуществляет связь с другими предприятиями по вопросам подбора кадров;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обеспечивает подготовку и оформление документов, необходимых для назначения пенсий работникам Общества;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выполняет приказы и распоряжения генерального директора Общества (его заместителей) по кадровым вопросам;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обеспечивает подготовку и оформление трудовых контрактов с работниками; 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осуществляет контроль за своевременными изменениями штатного расписания и схем управления в соответствии с решениями собрания акционеров Общества и распоряжениями Совета директоров и генерального директора.</w:t>
      </w:r>
    </w:p>
    <w:p>
      <w:r>
        <w:rPr>
          <w:color w:val="333333"/>
        </w:rPr>
        <w:t xml:space="preserve">Возглавляемый Работником отдел кадров является самостоятельным структурным подразделением.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Общество обязуется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Работнику условия труда, необходимые для выполнения им обязанностей по настоящему контракту;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оборудовать рабочее место Работника следующей вычислительной и оргтехникой ________________________________________________;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автомобиль для служебных поездок (выплачивать компенсацию при использовании личного автомобиля) ________________________;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повышение квалификации Работника за счет Общества в учебных заведениях России и за рубежом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ОПЛАТА ТРУДА</w:t>
      </w:r>
    </w:p>
    <w:p>
      <w:pPr>
        <w:spacing w:before="0" w:after="150" w:line="290" w:lineRule="auto"/>
      </w:pPr>
      <w:r>
        <w:rPr>
          <w:color w:val="333333"/>
        </w:rPr>
        <w:t xml:space="preserve">3.1. Работнику гарантируется должностной оклад в размере ________ рублей в месяц.</w:t>
      </w:r>
    </w:p>
    <w:p>
      <w:pPr>
        <w:spacing w:before="0" w:after="150" w:line="290" w:lineRule="auto"/>
      </w:pPr>
      <w:r>
        <w:rPr>
          <w:color w:val="333333"/>
        </w:rPr>
        <w:t xml:space="preserve">3.2. Работнику устанавливаются следующие виды вознаграждения по результатам работы за месяц (квартал):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3.3. Работнику выплачивается вознаграждение по результатам работы за год в соответствии с действующим в Обществе положением.</w:t>
      </w:r>
    </w:p>
    <w:p>
      <w:pPr>
        <w:spacing w:before="0" w:after="150" w:line="290" w:lineRule="auto"/>
      </w:pPr>
      <w:r>
        <w:rPr>
          <w:color w:val="333333"/>
        </w:rPr>
        <w:t xml:space="preserve">3.4. Оплата труда Работника повышается в порядке, установленном Законом РФ «Об индексации денежных доходов и сбережений граждан в РФ».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РАБОЧЕЕ ВРЕМЯ И ВРЕМЯ ОТДЫХА</w:t>
      </w:r>
    </w:p>
    <w:p>
      <w:pPr>
        <w:spacing w:before="0" w:after="150" w:line="290" w:lineRule="auto"/>
      </w:pPr>
      <w:r>
        <w:rPr>
          <w:color w:val="333333"/>
        </w:rPr>
        <w:t xml:space="preserve">4.1. Работнику устанавливается ненормированный рабочий день.</w:t>
      </w:r>
    </w:p>
    <w:p>
      <w:pPr>
        <w:spacing w:before="0" w:after="150" w:line="290" w:lineRule="auto"/>
      </w:pPr>
      <w:r>
        <w:rPr>
          <w:color w:val="333333"/>
        </w:rPr>
        <w:t xml:space="preserve">4.2. Время начала и окончания рабочего дня, а также перерывов для отдыха и питания определяется Правилами внутреннего трудового распорядка и распоряжениями генерального директора.</w:t>
      </w:r>
    </w:p>
    <w:p>
      <w:pPr>
        <w:spacing w:before="0" w:after="150" w:line="290" w:lineRule="auto"/>
      </w:pPr>
      <w:r>
        <w:rPr>
          <w:color w:val="333333"/>
        </w:rPr>
        <w:t xml:space="preserve">4.3. Работник имеет право на ежегодный основной отпуск продолжительностью ________ дней. За ненормированный рабочий день ему предоставляется дополнительный отпуск продолжительностью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4.4. К ежегодному отпуску выплачивается материальная помощь в размере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СОЦИАЛЬНОЕ СТРАХОВАНИЕ И СОЦИАЛЬНОЕ ОБЕСПЕЧЕНИЕ</w:t>
      </w:r>
    </w:p>
    <w:p>
      <w:pPr>
        <w:spacing w:before="0" w:after="150" w:line="290" w:lineRule="auto"/>
      </w:pPr>
      <w:r>
        <w:rPr>
          <w:color w:val="333333"/>
        </w:rPr>
        <w:t xml:space="preserve">5.1. Работник в период действия контракта подлежит социальному страхованию и социальному обеспечению в соответствии с действующим законодательством о труде и социальном обеспечении.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постоянной утраты трудоспособности (инвалидности) в результате несчастного случая (в том числе не связанного с выполнением трудовых обязанностей) работнику выплачивается дополнительная к установленному законодательством единовременной пособие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5.3. При временной утрате трудоспособности работнику оплачивается стоимость лекарств и платных услуг медицинских учреждений в размере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СОЦИАЛЬНО-БЫТОВОЕ ОБСЛУЖИВАНИЕ</w:t>
      </w:r>
    </w:p>
    <w:p>
      <w:pPr>
        <w:spacing w:before="0" w:after="150" w:line="290" w:lineRule="auto"/>
      </w:pPr>
      <w:r>
        <w:rPr>
          <w:color w:val="333333"/>
        </w:rPr>
        <w:t xml:space="preserve">Работник имеет право на следующие услуги по социально-бытовому обслуживанию:</w:t>
      </w:r>
    </w:p>
    <w:p>
      <w:pPr>
        <w:spacing w:before="0" w:after="150" w:line="290" w:lineRule="auto"/>
      </w:pPr>
      <w:r>
        <w:rPr>
          <w:color w:val="333333"/>
        </w:rPr>
        <w:t xml:space="preserve">6.1. Предоставление Обществом квартиры на условиях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6.2. Предоставление беспроцентных ссуд на индивидуальное и кооперативное жилищное строительство в размере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6.3. Оплату путевок в санатории и дома отдыха, туристических поездок и круизов: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ИЗМЕНЕНИЕ И ПРЕКРАЩЕНИЕ КОНТРАКТА</w:t>
      </w:r>
    </w:p>
    <w:p>
      <w:pPr>
        <w:spacing w:before="0" w:after="150" w:line="290" w:lineRule="auto"/>
      </w:pPr>
      <w:r>
        <w:rPr>
          <w:color w:val="333333"/>
        </w:rPr>
        <w:t xml:space="preserve">7.1. Изменение условий контракта и его прекращение возможно в любое время по соглашению сторон. Изменение условий контракта оформляется дополнительным письменным соглашением. Прекращение контракта допускается также в случаях, установленных законодательством, по инициативе одной из его сторон.</w:t>
      </w:r>
    </w:p>
    <w:p>
      <w:pPr>
        <w:spacing w:before="0" w:after="150" w:line="290" w:lineRule="auto"/>
      </w:pPr>
      <w:r>
        <w:rPr>
          <w:color w:val="333333"/>
        </w:rPr>
        <w:t xml:space="preserve">7.2. Контракт подлежит расторжению по инициативе Работника в порядке, определенном ст.31 КЗоТ РФ.</w:t>
      </w:r>
    </w:p>
    <w:p>
      <w:pPr>
        <w:spacing w:before="0" w:after="150" w:line="290" w:lineRule="auto"/>
      </w:pPr>
      <w:r>
        <w:rPr>
          <w:color w:val="333333"/>
        </w:rPr>
        <w:t xml:space="preserve">7.3. Контракт до истечения его срока может быть расторгнут по инициативе Общества по основаниям и в порядке, предусмотренном ст.33 КЗоТ РФ.</w:t>
      </w:r>
    </w:p>
    <w:p>
      <w:pPr>
        <w:spacing w:before="0" w:after="150" w:line="290" w:lineRule="auto"/>
      </w:pPr>
      <w:r>
        <w:rPr>
          <w:color w:val="333333"/>
        </w:rPr>
        <w:t xml:space="preserve">7.4. При расторжении контракта по инициативе Общества по основаниям, предусмотренным пп.1,2,5 ст.33 КЗоТ, работнику сверх выплат, предусмотренных законодательством, выплачивается также единовременное пособие в размере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8.1. Общество является для Работника основным местом работы (работы по совместительству).</w:t>
      </w:r>
    </w:p>
    <w:p>
      <w:pPr>
        <w:spacing w:before="0" w:after="150" w:line="290" w:lineRule="auto"/>
      </w:pPr>
      <w:r>
        <w:rPr>
          <w:color w:val="333333"/>
        </w:rPr>
        <w:t xml:space="preserve">8.2. Стороны несут ответственность за выполнение обязательств по данному контракту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8.3. Споры, возникающие между сторонами контракта, разрешаются в установленном законом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8.4. Во всем остальном, не предусмотренном настоящим контрактом, стороны руководствуются положениями КЗоТа, Устава и коллективного договора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8.5. Настоящий контракт составлен в двух экземплярах и считается действительным только при наличии подписей обеих сторон, заверенный печатью общества.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Общество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Общество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Работник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http://dbsd.ru/contracts/labor-contract/444.html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2016-03-03T18:31:40+03:00</dcterms:created>
  <dcterms:modified xsi:type="dcterms:W3CDTF">2016-03-03T18:31:40+03:00</dcterms:modified>
  <dc:title/>
  <dc:description/>
  <dc:subject/>
  <cp:keywords/>
  <cp:category/>
</cp:coreProperties>
</file>