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перевозку автотранспортом экспортных и импортных грузов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Агент обязуется за вознаграждение совершать по поручению Принципала организацию перевозок автотранспортом экспортных и импортных грузов в соответствии с условиями Конвенции о договоре международной дорожной перевозки грузов (КДПГ).</w:t>
      </w:r>
    </w:p>
    <w:p>
      <w:pPr>
        <w:spacing w:before="0" w:after="150" w:line="290" w:lineRule="auto"/>
      </w:pPr>
      <w:r>
        <w:rPr>
          <w:color w:val="333333"/>
        </w:rPr>
        <w:t xml:space="preserve">1.2. Агент заключает договоры перевозки с перевозчиками от имени и за счет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1.3. По сделке, совершенной Агентом с перевозчиками от имени и за счет Принципала, права и обязанности возникают у Принципала.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Принципал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выдать Агенту доверенность на осуществление действий, указанных в п. 1.1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уплачивать Агенту вознаграждение в размере ________________________. Выплата вознаграждения производится в течение ________ с момента предоставления Агентом отчета за соответствующий период либо отчета о выполнении обязательств по отдельным сделкам, совершенным Агентом;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заключать аналогичных договоров с другими лицами, действующими на территории Российской Федерации, а также воздерживаться от осуществления на этой территории самостоятельной, аналогичной деятельности, составляющей предмет настоящего агентского договора, при условии добросовестного выполнения Агентом своих обязательств;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Агенту об имеющихся возражениях по представленному отчету в течение ________ дней после его представления. В случае если в указанный срок возражения не будут представлены, отчет считается принятым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2.2. Агент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Принципалу отчеты по мере исполнения договора, но не реже одного раза в месяц. К отчету Агента должны быть приложены необходимые доказательства расходов, произведенных Агентом за счет Принципала;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указания Принципала, касающиеся совершаемых Агентом сделок и других действий, если эти указания не противоречат требованиям закона;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все поручения добросовестно, с максимальной выгодой для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2.3. Агент вправе: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целях исполнения договора заключить субагентский договор с другим лицом, оставаясь ответственным за действия субагента перед Принципалом. Субагент не вправе заключать с третьими лицами сделки от имени лица, являющегося Принципалом по настоящему агентскому договору, за исключением случаев, прямо предусмотренных субагентским договором. Агент обязан согласовать условия субагентского договора с Принципалом.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 И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3.1. 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</w:p>
    <w:p>
      <w:pPr>
        <w:spacing w:before="0" w:after="150" w:line="290" w:lineRule="auto"/>
      </w:pPr>
      <w:r>
        <w:rPr>
          <w:color w:val="333333"/>
        </w:rPr>
        <w:t xml:space="preserve">3.2. Все споры или разногласия, возникающие между сторонами по настоящему договору или в связи с ним, разрешаются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невозможности разрешения разногласий путем переговоров между сторонами споры подлежат рассмотрению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ДЕЙСТВИЕ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4.1. Ни одна из сторон не несет ответственности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сторон,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</w:t>
      </w:r>
    </w:p>
    <w:p>
      <w:pPr>
        <w:spacing w:before="0" w:after="150" w:line="290" w:lineRule="auto"/>
      </w:pPr>
      <w:r>
        <w:rPr>
          <w:color w:val="333333"/>
        </w:rPr>
        <w:t xml:space="preserve">4.3.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И ОСНОВАНИЯ ПРЕКРАЩЕНИЯ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заключается без указания срока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считается заключенным со дня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прекращается вследствие: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заключения сторонами соглашения о расторжении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одной из сторон от исполнения договора;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признания Агента несостоятельным (банкротом).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Во всем остальном, что не оговорено в настоящем договоре,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на русском и английском языках. Вся переписка по поводу настоящего договора ведется на русском и английском языках. В случае возникновения разночтений или каких-либо несовпадений в смысловом содержании терминов преимуществом обладает текст, составленный на русском языке.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составлен в двух экземплярах, имеющих равную юридическуюсилу,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2016-03-03T18:38:24+03:00</dcterms:created>
  <dcterms:modified xsi:type="dcterms:W3CDTF">2016-03-03T18:38:24+03:00</dcterms:modified>
  <dc:title/>
  <dc:description/>
  <dc:subject/>
  <cp:keywords/>
  <cp:category/>
</cp:coreProperties>
</file>