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БАНКОВСКАЯ ГАРАНТИЯ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отзывная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Гарант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Банк обязуется предоставить Принципалу банковскую гарантию на следующих условиях: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УСЛОВИЯ БАНКОВСКОЙ ГАРАНТИИ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Гарант обязуется уплатить кредитору Принципала – ________________________ (в дальнейшем именуемому Бенефициар) по письменному требованию последнего определенную настоящим договором денежную сумму при неисполнении или ненадлежащем исполнении Принципалом своих обязанностей перед Бенефициаром по обязательству, указанному в настоящем договоре.Указанная сумма может быть выплачена Гарантом в порядке и на условиях, установленных настоящей гарантией.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Обязательством, гарантированным Гарантом, является договор Принципала с Бенефициаром на ________________________ №________ от «___» _____________ 2016 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Сумма гарантии составляет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 предоставление гарантии Принципал уплачивает Гаранту ________ рублей (________% от гарантированной суммы). Плата за гарантию перечисляется Принципалом на корреспондентский счет Гаранта №________________________ в течение ________________________ после заключения настоящего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Гарантия вступает в силу после поступления оплаты за выдачу гарантии на корреспондентский счет Гаранта, указанный в п.4.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Бенефициар вправе (не вправе) передавать свое право требования к Гаранту другим лицам.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Гарантия выдана сроком на ________ месяцев. Последним днем для предъявления претензий к Гаранту и подачи заявления о принудительном взыскании является «___» _____________ 2016 г.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 случае невыполнения Принципалом своих обязательств перед Бенефициаром по обязательству, указанному в п.2, Гарант отвечает перед Бенефициаром в размере фактического долга Принципала, но не выше суммы, указанной в п.3 настоящего договора.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При наступлении обстоятельств, указанных в п.8, Бенефициар обязан направить Гаранту письменное требование о погашении долга с указанием на то, в чем именно заключается нарушение Принципалом основного обязательства перед Бенефициаром. К требованию должны быть приложены документы, подтверждающие задолженность Принципала, в том числе: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подлинник или нотариально заверенная копия договора, указанного в п.2;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расчет задолженности Принципала перед Бенефициаром на день предъявления требования;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документы, подтверждающие перечисление денежных средств Принципалу;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документы, подтверждающие частичное исполнение обязательств Принципалом, если такое исполнение имело место.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Требование о погашении долга должно быть направлено Бенефициаром в пределах срока действия настоящей гарантии.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Если в течение ________________________ после направления требования о погашении долга Гарант не возместит долг Принципала либо не представит доказательств выполнения долга Принципалом перед Бенефициаром, Бенефициар вправе взыскать с Гаранта сумму долга Принципала в принудительном порядке.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При недостаточности денежных средств у Гаранта для погашения долга перед Бенефициаром Бенефициар вправе обратить взыскание на любое другое имущество Гаранта в установленном законодательством РФ порядке.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Гарант вправе в порядке регресса требовать от Принципала возмещения сумм, уплаченных Бенефициару по настоящей гарантии. Эти требования предъявляются Гарантом в пределах срока исковой давности, установленного законодательством.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Обязательство Гаранта перед Бенефициаром прекращается: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уплатой Бенефициару суммы, на которую выдана гарантия;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прекращением основного обязательства в связи с его надлежащим исполнением, на которое выдана настоящая гарантия;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окончанием срока, на который выдана гарантия;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вследствие отказа Бенефициара от своих прав по гарантии и возвращения ее Гаранту;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вследствие отказа Бенефициара от своих прав по гарантии путем письменного заявления об освобождении Гаранта от его обязательств.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 пределах срока действия гарантии и до получения письменного требования Бенефициара о погашении долга Гарант вправе в одностороннем порядке отозвать гарантию в следующих случаях: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неисполнении Принципалом своих обязательств по выплате вознаграждения Гаранту;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принятия на себя Принципалом обязательств, явно несоразмерных его возможностям;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выявления обстоятельств, свидетельствующих о фиктивном характере заключаемых Принципалом сделок, в отношении которых выдана гарантия;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совершения Принципалом явно незаконных действий, в том числе действий, явно выходящих за пределы полномочий, предоставленных Принципалу лицензией.</w:t>
      </w:r>
    </w:p>
    <w:p>
      <w:r>
        <w:rPr>
          <w:color w:val="333333"/>
        </w:rPr>
        <w:t xml:space="preserve">Уведомление об отзыве гарантии направляется Принципалу по адресу, указанному в настоящем договоре.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Все споры по настоящему договору рассматриваются в установленном законом порядке.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составлен в трех экземплярах, имеющих одинаковую юридическую силу, по одному экземпляру для Гаранта и Принципала. Третий экземпляр предназначен для передачи Бенефициару.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Гарант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Гарант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http://dbsd.ru/contracts/debt-contract/515.html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2016-03-03T18:30:31+03:00</dcterms:created>
  <dcterms:modified xsi:type="dcterms:W3CDTF">2016-03-03T18:30:31+03:00</dcterms:modified>
  <dc:title/>
  <dc:description/>
  <dc:subject/>
  <cp:keywords/>
  <cp:category/>
</cp:coreProperties>
</file>