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АРЕНДЫ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банковской ячейки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Банк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Клиент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ДОГОВОРА. ОСНОВНЫЕ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1.1. Банк предоставляет в аренду Клиенту индивидуальную банковскую ячейку №________ (далее – Ячейка) в хранилище Банка, расположенном по адресу: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1.2. Срок аренды устанавливается с «___» _____________ 2016 года по «___» _____________ 2016 года. Срок пользования Ячейкой может быть продлен путем подписания Сторонами Дополнительного соглашения к настоящему Договору до истечения срока его действия.</w:t>
      </w:r>
    </w:p>
    <w:p>
      <w:pPr>
        <w:spacing w:before="0" w:after="150" w:line="290" w:lineRule="auto"/>
      </w:pPr>
      <w:r>
        <w:rPr>
          <w:color w:val="333333"/>
        </w:rPr>
        <w:t xml:space="preserve">1.3. Плата за предоставление Ячейки в аренду взимается в соответствии с Тарифами Банка за весь срок аренды, установленный в п.1.2 настоящего Договора, и на день заключения Договора составляет ________ рублей с учетом НДС. Клиент ознакомлен и согласен с действующими на дату заключения настоящего Договора Тарифами Банка по предоставлению услуг аренды Ячейки.</w:t>
      </w:r>
    </w:p>
    <w:p>
      <w:pPr>
        <w:spacing w:before="0" w:after="150" w:line="290" w:lineRule="auto"/>
      </w:pPr>
      <w:r>
        <w:rPr>
          <w:color w:val="333333"/>
        </w:rPr>
        <w:t xml:space="preserve">1.4. Для пользования Ячейкой Банк выдает Клиенту ключ №________.</w:t>
      </w:r>
    </w:p>
    <w:p>
      <w:pPr>
        <w:spacing w:before="0" w:after="150" w:line="290" w:lineRule="auto"/>
      </w:pPr>
      <w:r>
        <w:rPr>
          <w:color w:val="333333"/>
        </w:rPr>
        <w:t xml:space="preserve">1.5. Допуск Клиента к Ячейке осуществляется в часы работы, установленные в структурном подразделении Банка, в котором находится хранилище, для обслуживания Клиентов по операциям с банковскими ячейками.</w:t>
      </w:r>
    </w:p>
    <w:p>
      <w:pPr>
        <w:spacing w:before="0" w:after="150" w:line="290" w:lineRule="auto"/>
      </w:pPr>
      <w:r>
        <w:rPr>
          <w:color w:val="333333"/>
        </w:rPr>
        <w:t xml:space="preserve">1.6. Имуществом, подлежащим хранению в Ячейке, не могут быть продукты питания, скоропортящиеся предметы, холодное и огнестрельное оружие, за исключением случаев, указанных в п.1.7 настоящего Договора, пожаро- и взрывоопасные, наркотические, радиоактивные, химические, токсические, бактериологические вещества, предметы и вещества, способные нанести материальный и иной вред Банку и/или третьим лицам, здоровью людей, и каким-либо образом влияющие на исправность Ячейки, а также запрещенные к хранению действующим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1.7. Оружие, в том числе коллекционное, может храниться только при наличии соответствующего разрешения органов МВД РФ, выданного Клиенту. В ячейку может быть помещено оружие в разряженном (без боеприпасов) состоянии и в ином виде, исключающем его боевое применение.</w:t>
      </w:r>
    </w:p>
    <w:p>
      <w:pPr>
        <w:spacing w:before="0" w:after="150" w:line="290" w:lineRule="auto"/>
      </w:pPr>
      <w:r>
        <w:rPr>
          <w:color w:val="333333"/>
        </w:rPr>
        <w:t xml:space="preserve">1.8. Клиент самостоятельно определяет допустимость вложения имущества в Ячейку. За ущерб, причиненный имуществу в результате изменения температурного режима, режима влажности воздуха и прочих факторов, Банк ответственности не несет.</w:t>
      </w:r>
    </w:p>
    <w:p>
      <w:pPr>
        <w:spacing w:before="0" w:after="150" w:line="290" w:lineRule="auto"/>
      </w:pPr>
      <w:r>
        <w:rPr>
          <w:color w:val="333333"/>
        </w:rPr>
        <w:t xml:space="preserve">1.9. Банк обеспечивает Клиенту возможность вложения имущества в Ячейку и изъятия имущества из Ячейки вне чьего-либо контроля, в том числе и со стороны Банка, во время его нахождения в комнате для работы с ценностями, в которой находится оборудование для пересчета денег и ценностей.</w:t>
      </w:r>
    </w:p>
    <w:p>
      <w:pPr>
        <w:spacing w:before="0" w:after="150" w:line="290" w:lineRule="auto"/>
      </w:pPr>
      <w:r>
        <w:rPr>
          <w:color w:val="333333"/>
        </w:rPr>
        <w:t xml:space="preserve">1.10. Опись имущества, помещенного Клиентом в Ячейку, Банк не производит.</w:t>
      </w:r>
    </w:p>
    <w:p>
      <w:pPr>
        <w:spacing w:before="0" w:after="150" w:line="290" w:lineRule="auto"/>
      </w:pPr>
      <w:r>
        <w:rPr>
          <w:color w:val="333333"/>
        </w:rPr>
        <w:t xml:space="preserve">1.11. Ячейка предоставляется в пользование Клиента после уплаты Клиентом комиссионного вознаграждения за аренду Ячейки в размере, указанном в п.1.3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1.12. Пользование Клиентом Ячейкой осуществляется в соответствии с правилами, установленными в разделе 6 настоящего Договора. Клиент ознакомлен и согласен с правилами пользования Ячейкой, установленными в разделе 6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1.13. Настоящий Договор с Клиентом – юридическим лицом заключается при условии открытия расчетного счета в структурном подразделении Банка, в котором находится хранилище.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</w:t>
      </w:r>
      <w:r>
        <w:rPr>
          <w:color w:val="333333"/>
          <w:b/>
        </w:rPr>
        <w:t xml:space="preserve">Банк обязан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2.1.1. Предоставить Клиенту Ячейку в исправном состоянии, пригодном для использования в целях, предусмотренных настоящим Договором вместе с индивидуальным ключом от замка Ячейки.</w:t>
      </w:r>
    </w:p>
    <w:p>
      <w:pPr>
        <w:spacing w:before="0" w:after="150" w:line="290" w:lineRule="auto"/>
      </w:pPr>
      <w:r>
        <w:rPr>
          <w:color w:val="333333"/>
        </w:rPr>
        <w:t xml:space="preserve">2.1.2. В присутствии Клиента проверить исправность сдаваемой в аренду Ячейки и ознакомить Клиента с правилами пользования Ячейкой.</w:t>
      </w:r>
    </w:p>
    <w:p>
      <w:pPr>
        <w:spacing w:before="0" w:after="150" w:line="290" w:lineRule="auto"/>
      </w:pPr>
      <w:r>
        <w:rPr>
          <w:color w:val="333333"/>
        </w:rPr>
        <w:t xml:space="preserve">2.1.3. Обеспечить свободный доступ Клиента для вложения/изъятия из Ячейки имущества в часы работы, установленные для обслуживания Клиентов в структурном подразделении Банка, в котором находится хранилище. </w:t>
      </w:r>
    </w:p>
    <w:p>
      <w:pPr>
        <w:spacing w:before="0" w:after="150" w:line="290" w:lineRule="auto"/>
      </w:pPr>
      <w:r>
        <w:rPr>
          <w:color w:val="333333"/>
        </w:rPr>
        <w:t xml:space="preserve">2.1.4. Не разглашать сведений о Клиенте и настоящем Договоре, за исключением случаев, предусмотренных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2.1.5. Фиксировать каждое использование Ячейки Клиентом в контрольной карточке регистрации доступа к Ячейке.</w:t>
      </w:r>
    </w:p>
    <w:p>
      <w:pPr>
        <w:spacing w:before="0" w:after="150" w:line="290" w:lineRule="auto"/>
      </w:pPr>
      <w:r>
        <w:rPr>
          <w:color w:val="333333"/>
        </w:rPr>
        <w:t xml:space="preserve">2.1.6. Принимать все необходимые меры для обеспечения сохранности содержимого Ячейки, включая круглосуточную охрану, технические средства охраны помещения, в котором расположена Ячейка, установление особого режима посещения хранилища и т.п.</w:t>
      </w:r>
    </w:p>
    <w:p>
      <w:pPr>
        <w:spacing w:before="0" w:after="150" w:line="290" w:lineRule="auto"/>
      </w:pPr>
      <w:r>
        <w:rPr>
          <w:color w:val="333333"/>
        </w:rPr>
        <w:t xml:space="preserve">2.1.7. Содержать Ячейку в исправном состоянии, осуществлять за свой счет текущий и капитальный ремонт Ячейки.</w:t>
      </w:r>
    </w:p>
    <w:p>
      <w:pPr>
        <w:spacing w:before="0" w:after="150" w:line="290" w:lineRule="auto"/>
      </w:pPr>
      <w:r>
        <w:rPr>
          <w:color w:val="333333"/>
        </w:rPr>
        <w:t xml:space="preserve">2.1.8. Своевременно извещать Клиента о любых повреждениях арендуемой Ячейки, которые могут привести к утрате или повреждению имущества, хранящегося в Ячейке.</w:t>
      </w:r>
    </w:p>
    <w:p>
      <w:pPr>
        <w:spacing w:before="0" w:after="150" w:line="290" w:lineRule="auto"/>
      </w:pPr>
      <w:r>
        <w:rPr>
          <w:color w:val="333333"/>
        </w:rPr>
        <w:t xml:space="preserve">2.1.9. Извещать Клиента об изменении действующих Тарифов и/или установлении новых Тарифов Банка путем размещения информации в структурных подразделениях Банка, оказывающих данные услуги, а также на официальном WEB-сайте Банка ________________________, за ________ календарных дней до изменения и/или введения новых Тарифов.</w:t>
      </w:r>
    </w:p>
    <w:p>
      <w:pPr>
        <w:spacing w:before="0" w:after="150" w:line="290" w:lineRule="auto"/>
      </w:pPr>
      <w:r>
        <w:rPr>
          <w:color w:val="333333"/>
        </w:rPr>
        <w:t xml:space="preserve">2.1.10. Для работы с содержимым ячеек вне наблюдения третьих лиц и Банка, Банк обязуется предоставить Клиенту отдельную комнату для работы с ценностями, в которой находится оборудование для пересчета денег и ценностей. </w:t>
      </w:r>
    </w:p>
    <w:p>
      <w:pPr>
        <w:spacing w:before="0" w:after="150" w:line="290" w:lineRule="auto"/>
      </w:pPr>
      <w:r>
        <w:rPr>
          <w:color w:val="333333"/>
        </w:rPr>
        <w:t xml:space="preserve">2.2. </w:t>
      </w:r>
      <w:r>
        <w:rPr>
          <w:color w:val="333333"/>
          <w:b/>
        </w:rPr>
        <w:t xml:space="preserve">Банк имеет право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2.2.1. В целях повышения безопасности хранения имущества, помещенного на хранение в Ячейки, осуществлять видеонаблюдение за безопасностью Ячеек.</w:t>
      </w:r>
    </w:p>
    <w:p>
      <w:pPr>
        <w:spacing w:before="0" w:after="150" w:line="290" w:lineRule="auto"/>
      </w:pPr>
      <w:r>
        <w:rPr>
          <w:color w:val="333333"/>
        </w:rPr>
        <w:t xml:space="preserve">2.2.2. При возникновении подозрения, что на хранение в Ячейку помещаются запрещенные для хранения предметы, требовать от Клиента предъявления имущества к осмотру.</w:t>
      </w:r>
    </w:p>
    <w:p>
      <w:pPr>
        <w:spacing w:before="0" w:after="150" w:line="290" w:lineRule="auto"/>
      </w:pPr>
      <w:r>
        <w:rPr>
          <w:color w:val="333333"/>
        </w:rPr>
        <w:t xml:space="preserve">2.2.3. Производить проверку Клиента металлодетектором для предотвращения фактов проникновения на территорию Банка лиц, имеющих при себе холодное, огнестрельное оружие, предметов для взлома и прочих приравненных к ним предметов.</w:t>
      </w:r>
    </w:p>
    <w:p>
      <w:pPr>
        <w:spacing w:before="0" w:after="150" w:line="290" w:lineRule="auto"/>
      </w:pPr>
      <w:r>
        <w:rPr>
          <w:color w:val="333333"/>
        </w:rPr>
        <w:t xml:space="preserve">2.2.4. Расторгнуть настоящий Договор в одностороннем порядке с письменным уведомлением Клиента не позднее, чем за ________ рабочих дней до даты расторжения в следующих случаях: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Банк прекращает оказывать услуги по предоставлению Ячеек в аренду;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если установлено, что Клиентом однократно нарушено требование п.2.3.2 настоящего Договора;</w:t>
      </w:r>
    </w:p>
    <w:p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 форс-мажорных обстоятельств, указанных в п.4.2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2.2.5. Вскрыть Ячейку в следующих случаях (в том числе в отсутствие Клиента) и оформить вскрытие актом: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 появления посторонних запахов, радиоактивного излучения и т.п. неблагоприятных признаков хранения. В случае обнаружения предметов, указанных в п.1.6 настоящего Договора, Банк вправе распорядиться содержимым Ячейки в порядке, предусмотренном законодательством РФ. При этом Банк не возмещает Клиенту понесенные убытки. Собственные убытки, возникшие в результате вскрытия Банком Ячейки в отсутствие Клиента в случаях, предусмотренных настоящим Договором, а также иные комиссии, взимаемые в соответствии с Тарифами Банка, Банк возмещает в бесспорном порядке из внесенной Клиентом суммы обеспечения по возврату ключа от Ячейки и сохранности Ячейки в соответствии с Тарифами Банка;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решению суда;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 форс-мажорных обстоятельств, указанных в п.4.2 настоящего Договора;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 невостребования содержимого Ячейки Клиентом больше ________ календарных дней со дня прекращения действия настоящего Договора по любым основаниям;</w:t>
      </w:r>
    </w:p>
    <w:p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 вскрытия по письменному заявлению Клиента вследствие повреждения Ячейки, утрате ключа от Ячейки, а также при наличии Дополнительного соглашения о допуске к Ячейке с условиями (в присутствии всех лиц, подписавших Дополнительное соглашение, и при наличии соответствующего заявления от всех лиц).</w:t>
      </w:r>
    </w:p>
    <w:p>
      <w:pPr>
        <w:spacing w:before="0" w:after="150" w:line="290" w:lineRule="auto"/>
      </w:pPr>
      <w:r>
        <w:rPr>
          <w:color w:val="333333"/>
        </w:rPr>
        <w:t xml:space="preserve">2.2.6. В случае вскрытия Ячейки в отсутствие Клиента уведомить Клиента соответствующим способом, копию акта вскрытия Ячейки предоставить Клиенту.</w:t>
      </w:r>
    </w:p>
    <w:p>
      <w:pPr>
        <w:spacing w:before="0" w:after="150" w:line="290" w:lineRule="auto"/>
      </w:pPr>
      <w:r>
        <w:rPr>
          <w:color w:val="333333"/>
        </w:rPr>
        <w:t xml:space="preserve">2.2.7. Изъятое из Ячейки имущество, не востребованное Клиентом, оставить на хранении в Банке на условиях предусмотренных Тарифами Банка и на срок не более ________ календарных месяцев, после чего вправе реализовать имущество в порядке, установленном законодательством РФ. Из денежных средств, вырученных от реализации имущества, Банк удерживает понесенные им расходы по реализации имущества и иные денежные суммы, причитающиеся Банку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2.3. </w:t>
      </w:r>
      <w:r>
        <w:rPr>
          <w:color w:val="333333"/>
          <w:b/>
        </w:rPr>
        <w:t xml:space="preserve">Клиент обязан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2.3.1. Соблюдать условия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2.3.2. Использовать Ячейку строго в соответствии с его прямым назначением, не хранить в Ячейке предметы, продукты и вещества, указанные в п.1.6 настоящего Договора, и оплачивать услуги Банка в размере и порядке, установленным настоящим Договором и действующими Тарифами Банка.</w:t>
      </w:r>
    </w:p>
    <w:p>
      <w:pPr>
        <w:spacing w:before="0" w:after="150" w:line="290" w:lineRule="auto"/>
      </w:pPr>
      <w:r>
        <w:rPr>
          <w:color w:val="333333"/>
        </w:rPr>
        <w:t xml:space="preserve">2.3.3. По требованию сотрудника Банка, если у Банка возникло подозрение, что на хранение в Ячейку помещаются запрещенные для хранения предметы, предъявить к осмотру вкладываемое в Ячейку имущество.</w:t>
      </w:r>
    </w:p>
    <w:p>
      <w:pPr>
        <w:spacing w:before="0" w:after="150" w:line="290" w:lineRule="auto"/>
      </w:pPr>
      <w:r>
        <w:rPr>
          <w:color w:val="333333"/>
        </w:rPr>
        <w:t xml:space="preserve">2.3.4. При заключении настоящего Договора в присутствии сотрудника Банка удостовериться, что Ячейка и ключ находятся в исправном состоянии и могут быть использованы по назначению.</w:t>
      </w:r>
    </w:p>
    <w:p>
      <w:pPr>
        <w:spacing w:before="0" w:after="150" w:line="290" w:lineRule="auto"/>
      </w:pPr>
      <w:r>
        <w:rPr>
          <w:color w:val="333333"/>
        </w:rPr>
        <w:t xml:space="preserve">2.3.5. После прекращения настоящего Договора по любым основаниям сдать Ячейку и ключ от нее Банку в исправном состоянии.</w:t>
      </w:r>
    </w:p>
    <w:p>
      <w:pPr>
        <w:spacing w:before="0" w:after="150" w:line="290" w:lineRule="auto"/>
      </w:pPr>
      <w:r>
        <w:rPr>
          <w:color w:val="333333"/>
        </w:rPr>
        <w:t xml:space="preserve">2.3.6. Немедленно извещать Банк об утрате и/или повреждении имущества, помещенного на хранение в Ячейку, а также о повреждениях Ячейки.</w:t>
      </w:r>
    </w:p>
    <w:p>
      <w:pPr>
        <w:spacing w:before="0" w:after="150" w:line="290" w:lineRule="auto"/>
      </w:pPr>
      <w:r>
        <w:rPr>
          <w:color w:val="333333"/>
        </w:rPr>
        <w:t xml:space="preserve">2.3.7. Хранить ключ от Ячейки в недоступных местах и не передавать ключ от Ячейки третьим лицам, принимать меры к предотвращению утраты/повреждения ключа и Ячейки. В случае утраты/повреждения ключа и/или документа, удостоверяющего личность Клиента, немедленно любым из доступных способом уведомить об этом Банк с дальнейшим письменным подтверждением в срок не более ________ рабочих дней со дня наступления события.</w:t>
      </w:r>
    </w:p>
    <w:p>
      <w:pPr>
        <w:spacing w:before="0" w:after="150" w:line="290" w:lineRule="auto"/>
      </w:pPr>
      <w:r>
        <w:rPr>
          <w:color w:val="333333"/>
        </w:rPr>
        <w:t xml:space="preserve">2.3.8. Возместить Банку ущерб, причиненный хранением предметов, не предусмотренных настоящим Договором, а также действием либо бездействием Клиента, способствовавшим утрате/порче имущества, ключа либо Ячейки.</w:t>
      </w:r>
    </w:p>
    <w:p>
      <w:pPr>
        <w:spacing w:before="0" w:after="150" w:line="290" w:lineRule="auto"/>
      </w:pPr>
      <w:r>
        <w:rPr>
          <w:color w:val="333333"/>
        </w:rPr>
        <w:t xml:space="preserve">2.3.9. В срок, указанный Банком в соответствующем письменном уведомлении, явиться в Банк по адресу, указанному в п.1.1 настоящего Договора, при возникновении у Банка необходимости вызвать Клиента в хранилище.</w:t>
      </w:r>
    </w:p>
    <w:p>
      <w:pPr>
        <w:spacing w:before="0" w:after="150" w:line="290" w:lineRule="auto"/>
      </w:pPr>
      <w:r>
        <w:rPr>
          <w:color w:val="333333"/>
        </w:rPr>
        <w:t xml:space="preserve">2.3.10. Для получения доступа к предоставленной Ячейке предъявлять сотруднику Банка документ, удостоверяющий личность, а также фиксировать каждый доступ к Ячейке в контрольной карточке регистрации доступа к Ячейке.</w:t>
      </w:r>
    </w:p>
    <w:p>
      <w:pPr>
        <w:spacing w:before="0" w:after="150" w:line="290" w:lineRule="auto"/>
      </w:pPr>
      <w:r>
        <w:rPr>
          <w:color w:val="333333"/>
        </w:rPr>
        <w:t xml:space="preserve">2.3.11. Уведомлять в течение ________ рабочих дней обо всех изменениях, способных повлиять на выполнение Клиентом обязательств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2.3.12. Изъять из Ячейки имущество не позднее последнего дня срока аренды Ячейки, установленного в п.1.2 настоящего Договора, и возвратить Банку ключ от Ячейки, либо продлить срок аренды Ячейки путем подписания Дополнительного соглашения к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2.3.13. Если Ячейка не передана Банку по окончании оплаченного периода аренды, Клиент для получения доступа к Ячейке обязан внести неустойку за пользование Ячейкой в неоплаченный период в размере, предусмотренном Тарифами Банка.</w:t>
      </w:r>
    </w:p>
    <w:p>
      <w:pPr>
        <w:spacing w:before="0" w:after="150" w:line="290" w:lineRule="auto"/>
      </w:pPr>
      <w:r>
        <w:rPr>
          <w:color w:val="333333"/>
        </w:rPr>
        <w:t xml:space="preserve">2.3.14. Не проносить на территорию Банка холодное, огнестрельное оружие, предметы взлома и иные приравненные к ним предметы.</w:t>
      </w:r>
    </w:p>
    <w:p>
      <w:pPr>
        <w:spacing w:before="0" w:after="150" w:line="290" w:lineRule="auto"/>
      </w:pPr>
      <w:r>
        <w:rPr>
          <w:color w:val="333333"/>
        </w:rPr>
        <w:t xml:space="preserve">2.3.15. При причинении Клиентом ущерба оборудованию хранилища, имуществу третьих лиц, находящемуся в хранилище или самим третьим лицам, находящимся в хранилище, Клиент обязан возместить в полном объеме причиненный ущерб и его последствия.</w:t>
      </w:r>
    </w:p>
    <w:p>
      <w:pPr>
        <w:spacing w:before="0" w:after="150" w:line="290" w:lineRule="auto"/>
      </w:pPr>
      <w:r>
        <w:rPr>
          <w:color w:val="333333"/>
        </w:rPr>
        <w:t xml:space="preserve">2.3.16. Возместить все понесенные Банком расходы, в том числе связанные с неисполнением Клиентом своих обязанностей по настоящему Договору, а также в случае утраты/порчи ключа и/или замка, вскрытия Банком Ячейки в отсутствие Клиента в соответствии с п.2.2.5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2.3.17. Незамедлительно информировать путем направления в Банк уведомления об аннулировании права Доверенного лица доступа к Ячейке. Уведомление должно поступить в Банк в письменном виде в виде заявления, письма, телеграммы, факсимильного сообщения и должно быть заверено подписью Клиента (печатью – для Клиентов – юридических лиц).</w:t>
      </w:r>
    </w:p>
    <w:p>
      <w:pPr>
        <w:spacing w:before="0" w:after="150" w:line="290" w:lineRule="auto"/>
      </w:pPr>
      <w:r>
        <w:rPr>
          <w:color w:val="333333"/>
        </w:rPr>
        <w:t xml:space="preserve">2.4. </w:t>
      </w:r>
      <w:r>
        <w:rPr>
          <w:color w:val="333333"/>
          <w:b/>
        </w:rPr>
        <w:t xml:space="preserve">Клиент имеет право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2.4.1. Свободного доступа к Ячейке в часы работы, установленные в структурном подразделении Банка, в котором находится хранилище, для обслуживания Клиентов по операциям с банковскими ячейками.</w:t>
      </w:r>
    </w:p>
    <w:p>
      <w:pPr>
        <w:spacing w:before="0" w:after="150" w:line="290" w:lineRule="auto"/>
      </w:pPr>
      <w:r>
        <w:rPr>
          <w:color w:val="333333"/>
        </w:rPr>
        <w:t xml:space="preserve">2.4.2. Производить вложения в Ячейку и изъятие из Ячейки имущества неограниченное число раз.</w:t>
      </w:r>
    </w:p>
    <w:p>
      <w:pPr>
        <w:spacing w:before="0" w:after="150" w:line="290" w:lineRule="auto"/>
      </w:pPr>
      <w:r>
        <w:rPr>
          <w:color w:val="333333"/>
        </w:rPr>
        <w:t xml:space="preserve">2.4.3. Передавать право пользования Ячейкой Доверенному лицу (право на использование Ячейкой подтверждается нотариально заверенной доверенностью в соответствии с законодательством РФ).</w:t>
      </w:r>
    </w:p>
    <w:p>
      <w:pPr>
        <w:spacing w:before="0" w:after="150" w:line="290" w:lineRule="auto"/>
      </w:pPr>
      <w:r>
        <w:rPr>
          <w:color w:val="333333"/>
        </w:rPr>
        <w:t xml:space="preserve">2.4.3. Требовать от Банка обеспечение сохранности и неприкосновенности Ячейки, исправности запирающих механизмов и внешней обшивки Ячейки.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3.1. В день заключения настоящего Договора Клиент перечисляет со своего счета или вносит наличными кассу Банка: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денежные средства в виде платы за весь срок аренды Ячейки, установленный п.1.2 настоящего Договора;</w:t>
      </w:r>
    </w:p>
    <w:p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денежные средства в размере, предусмотренном Тарифами Банка, в качестве обеспечения по возврату ключа от Ячейки и сохранности Ячейки.</w:t>
      </w:r>
    </w:p>
    <w:p>
      <w:pPr>
        <w:spacing w:before="0" w:after="150" w:line="290" w:lineRule="auto"/>
      </w:pPr>
      <w:r>
        <w:rPr>
          <w:color w:val="333333"/>
        </w:rPr>
        <w:t xml:space="preserve">3.2. Сумма обеспечения по возврату ключа от Ячейки и сохранности Ячейки, оплаченная Клиентом в соответствии с Тарифами Банка, находится в Банке, проценты на нее не начисляются, и Клиент вправе получить его при возврате ключа и сдаче Ячейки в исправном состоянии (но не позднее ________ календарных дней со дня окончания срока аренды). При утере ключа, и по истечении ________ со дня окончания срока аренды, установленного п.1.2 настоящего Договора или дополнительным соглашением к настоящему Договору, а также при получении имущества Клиента наследниками/правопреемниками Клиента обеспечение по возврату ключа от Ячейки и сохранности Ячейки Клиенту не возвращается.</w:t>
      </w:r>
    </w:p>
    <w:p>
      <w:pPr>
        <w:spacing w:before="0" w:after="150" w:line="290" w:lineRule="auto"/>
      </w:pPr>
      <w:r>
        <w:rPr>
          <w:color w:val="333333"/>
        </w:rPr>
        <w:t xml:space="preserve">3.3. В случае повреждения Ячейки или замка Ячейки, утраты/порчи ключа от Ячейки Клиент оплачивает неустойку в соответствии с Тарифами Банка.</w:t>
      </w:r>
    </w:p>
    <w:p>
      <w:pPr>
        <w:spacing w:before="0" w:after="150" w:line="290" w:lineRule="auto"/>
      </w:pPr>
      <w:r>
        <w:rPr>
          <w:color w:val="333333"/>
        </w:rPr>
        <w:t xml:space="preserve">3.4. При досрочном расторжении настоящего Договора по инициативе Банка: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случаях нарушения Клиентом условий настоящего Договора ранее внесенная арендная плата Клиенту не возвращается;</w:t>
      </w:r>
    </w:p>
    <w:p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случаях прекращения Банком услуг по предоставлению Ячеек в аренду, а также в иных случаях, предусмотренных законодательством РФ, арендная плата, уплаченная Клиентом по настоящему Договору, за вычетом суммы арендной платы за фактическое время пользования Ячейкой, подлежит возврату Клиенту в срок не позднее ________ календарных дней со дня расторжения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3.5. В случае досрочного расторжения настоящего Договора по инициативе Клиента арендная плата не возвращается.</w:t>
      </w:r>
    </w:p>
    <w:p>
      <w:pPr>
        <w:spacing w:before="0" w:after="150" w:line="290" w:lineRule="auto"/>
      </w:pPr>
      <w:r>
        <w:rPr>
          <w:color w:val="333333"/>
        </w:rPr>
        <w:t xml:space="preserve">3.6. При продлении срока действия настоящего Договора путем заключения Дополнительного соглашения к нему оплата за весь дополнительный срок аренды осуществляется в день заключения Дополнительного соглашения.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4.1. За неисполнение либо ненадлежащее исполнение обязательств по настоящему Договору Стороны несут ответственность в соответствии с действующим законодательством РФ и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4.2. В случае неисполнения либо ненадлежащего исполнения условий настоящего Договора, если это явилось следствием обстоятельств непреодолимой силы, возникших в результате событий чрезвычайного характера, которые Стороны не могли ни предвидеть, ни предотвратить разумными мерами, а именно: стихийных бедствий (пожар, наводнение, землетрясение и т.п.) забастовок, блокад, массовых беспорядков, военных действий, в том числе в случае принятия решений и действий государственных органов власти и управления РФ, Банка России, Стороны освобождаются от ответственности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4.3. Сторона, для которой создалась невозможность исполнения обязательств по настоящему Договору, обязана любым возможным способом уведомить другую Сторону о возникновении обязательств, указанных в п.4.2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4.4. Банк не несет ответственности за сохранность имущества Клиента, хранящегося в Ячейке, за исключением случаев, когда повреждение арендуемой Ячейки произошло по вине Банка.</w:t>
      </w:r>
    </w:p>
    <w:p>
      <w:pPr>
        <w:spacing w:before="0" w:after="150" w:line="290" w:lineRule="auto"/>
      </w:pPr>
      <w:r>
        <w:rPr>
          <w:color w:val="333333"/>
        </w:rPr>
        <w:t xml:space="preserve">4.5. При визуальной сохранности и целостности Ячейки Клиент не вправе предъявлять Банку претензии по поводу состояния принадлежащего ему имущества в арендуемой Ячейке.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СРОК ДЕЙСТВИЯ ДОГОВОРА, ИЗМЕНЕНИЕ И РАСТОРЖЕНИЕ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5.1. Настоящий Договор заключен на срок, указанный в п.1.2 Договора. Продление срока действия настоящего Договора осуществляется путем подписания Сторонами соответствующего Дополнительного соглашения к настоящему Договору. Дополнительное соглашение может быть заключено только в течение срока действия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5.2. Настоящий Договора вступает в силу с момента подписания его Сторонами и поступления денежных средств в оплату по Договору в полном объеме, в соответствии с действующими на дату заключения Договора Тарифами Банка.</w:t>
      </w:r>
    </w:p>
    <w:p>
      <w:pPr>
        <w:spacing w:before="0" w:after="150" w:line="290" w:lineRule="auto"/>
      </w:pPr>
      <w:r>
        <w:rPr>
          <w:color w:val="333333"/>
        </w:rPr>
        <w:t xml:space="preserve">5.3. Настоящий Договор может быть расторгнут в любое время по взаимному соглашению Сторон либо по инициативе Сторон в случаях, установленных законодательством РФ и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5.4. Настоящий Договор составлен в 2-х экземплярах, имеющих одинаковую юридическую силу, по одному для каждой из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ПРАВИЛА ПОЛЬЗОВАНИЯ ЯЧЕЙКОЙ</w:t>
      </w:r>
    </w:p>
    <w:p>
      <w:pPr>
        <w:spacing w:before="0" w:after="150" w:line="290" w:lineRule="auto"/>
      </w:pPr>
      <w:r>
        <w:rPr>
          <w:color w:val="333333"/>
        </w:rPr>
        <w:t xml:space="preserve">6.1. Ячейка представляет собой сейф металлического шкафа, снабженный двумя замками и имеющий номер.</w:t>
      </w:r>
    </w:p>
    <w:p>
      <w:pPr>
        <w:spacing w:before="0" w:after="150" w:line="290" w:lineRule="auto"/>
      </w:pPr>
      <w:r>
        <w:rPr>
          <w:color w:val="333333"/>
        </w:rPr>
        <w:t xml:space="preserve">6.2. При заключении настоящего Договора Клиенту выдается один из двух ключей от Ячейки. Второй ключ находится на хранении в Банке.</w:t>
      </w:r>
    </w:p>
    <w:p>
      <w:pPr>
        <w:spacing w:before="0" w:after="150" w:line="290" w:lineRule="auto"/>
      </w:pPr>
      <w:r>
        <w:rPr>
          <w:color w:val="333333"/>
        </w:rPr>
        <w:t xml:space="preserve">6.3. В помещение хранилища Клиент заходит только в сопровождении уполномоченного сотрудника Банка, у которого имеется ключ от второго замка Ячейки.</w:t>
      </w:r>
    </w:p>
    <w:p>
      <w:pPr>
        <w:spacing w:before="0" w:after="150" w:line="290" w:lineRule="auto"/>
      </w:pPr>
      <w:r>
        <w:rPr>
          <w:color w:val="333333"/>
        </w:rPr>
        <w:t xml:space="preserve">6.4. После отпирания обоих замков Ячейки уполномоченный сотрудник Банка забирает ключ от второго замка, хранящийся в Банке, и ожидает Клиента за пределами помещения хранилища.</w:t>
      </w:r>
    </w:p>
    <w:p>
      <w:pPr>
        <w:spacing w:before="0" w:after="150" w:line="290" w:lineRule="auto"/>
      </w:pPr>
      <w:r>
        <w:rPr>
          <w:color w:val="333333"/>
        </w:rPr>
        <w:t xml:space="preserve">6.5. Во время нахождения Клиента в помещении хранилища запрещается присутствие в хранилище уполномоченного сотрудника Банка, сопровождающих Клиента лиц, за исключением его Доверенного лица, других сотрудников Банка, а также иных Клиентов, за исключением случаев, установленных при заключении Дополнительного соглашения к настоящему Договору о допуске к Ячейке с условиями.</w:t>
      </w:r>
    </w:p>
    <w:p>
      <w:pPr>
        <w:spacing w:before="0" w:after="150" w:line="290" w:lineRule="auto"/>
      </w:pPr>
      <w:r>
        <w:rPr>
          <w:color w:val="333333"/>
        </w:rPr>
        <w:t xml:space="preserve">6.6. Время нахождения Клиента в хранилище – не более ________ минут, в отдельных случаях по соглашению между Банком и Клиентом время может быть продлено.</w:t>
      </w:r>
    </w:p>
    <w:p>
      <w:pPr>
        <w:spacing w:before="0" w:after="150" w:line="290" w:lineRule="auto"/>
      </w:pPr>
      <w:r>
        <w:rPr>
          <w:color w:val="333333"/>
        </w:rPr>
        <w:t xml:space="preserve">6.7. После того как Клиент вложил имущество в Ячейку или изъял имущество из нее, он закрывает Ячейку своим ключом и вызывает уполномоченного сотрудника Банка. Уполномоченный сотрудник Банка запирает Ячейку ключом от второго замка, после чего Клиент и уполномоченный сотрудник Банка совместно убеждаются в том, что Ячейка закрыта надлежащим образом и не имеет видимых повреждений.</w:t>
      </w:r>
    </w:p>
    <w:p>
      <w:pPr>
        <w:spacing w:before="0" w:after="150" w:line="290" w:lineRule="auto"/>
      </w:pPr>
      <w:r>
        <w:rPr>
          <w:color w:val="333333"/>
        </w:rPr>
        <w:t xml:space="preserve">6.8. Клиент покидает помещение хранилища в сопровождении уполномоченного сотрудника Банка.</w:t>
      </w:r>
    </w:p>
    <w:p>
      <w:pPr>
        <w:spacing w:before="0" w:after="150" w:line="290" w:lineRule="auto"/>
      </w:pPr>
      <w:r>
        <w:rPr>
          <w:color w:val="333333"/>
        </w:rPr>
        <w:t xml:space="preserve">6.9. После посещения хранилища Клиент собственноручно делает запись в контрольной карточке о дате и времени своего посещения и об отсутствии претензий к визуальной целостности Ячейки и замков, а также проставляет свою подпись.</w:t>
      </w:r>
    </w:p>
    <w:p>
      <w:pPr>
        <w:spacing w:before="0" w:after="150" w:line="290" w:lineRule="auto"/>
      </w:pPr>
      <w:r>
        <w:rPr>
          <w:color w:val="333333"/>
        </w:rPr>
        <w:t xml:space="preserve">6.10. Если у Клиента имеются замечания к работе хранилища, он вправе предоставить в Банк письменное заявление.</w:t>
      </w:r>
    </w:p>
    <w:p>
      <w:pPr>
        <w:spacing w:before="0" w:after="150" w:line="290" w:lineRule="auto"/>
      </w:pPr>
      <w:r>
        <w:rPr>
          <w:color w:val="333333"/>
        </w:rPr>
        <w:t xml:space="preserve">6.11. В случае повреждения/неисправности Ячейки или неисправности замка Ячейки, утраты ключа от Ячейки Клиент предоставляет в Банк письменное заявление. При повреждении/неисправности Ячейки или неисправности замка Ячейки вскрытие Ячейки осуществляется комиссией, созданной из числа уполномоченных сотрудников Банка, в присутствии Клиента, и оформляется актом в 2-х экземплярах, один из которых предоставляется Клиенту. При утрате ключа от Ячейки дубликат ключа предоставляется Клиенту не позднее ________ рабочих дней со дня предоставления в Банк заявления. В случае невозможности Банком предоставить дубликат ключа Клиенту, с Клиентом заключается дополнительное соглашение о предоставлении ему другой ячейки. Клиент оплачивает неустойку за утерю ключа в размере, предусмотренном Тарифами Банка, а сумма, уплаченная за аренду первоначальной ячейки, сохраняется в счет будущего периода нахождения имущества, ценностей в новой ячейке.</w:t>
      </w:r>
    </w:p>
    <w:p>
      <w:pPr>
        <w:spacing w:before="0" w:after="150" w:line="290" w:lineRule="auto"/>
      </w:pPr>
      <w:r>
        <w:rPr>
          <w:color w:val="333333"/>
        </w:rPr>
        <w:t xml:space="preserve">6.12. При предъявлении Доверенным лицом Клиента доверенности на пользование Ячейкой Клиента Банк оставляет у себя копию доверенности. Отказ Доверенного лица Клиента предоставить доверенность Банку для снятия копии влечет за собой отказ в посещении хранилища.</w:t>
      </w:r>
    </w:p>
    <w:p>
      <w:pPr>
        <w:spacing w:before="0" w:after="150" w:line="290" w:lineRule="auto"/>
      </w:pPr>
      <w:r>
        <w:rPr>
          <w:color w:val="333333"/>
        </w:rPr>
        <w:t xml:space="preserve">6.13. При отзыве Клиентом ранее выданной им своему Доверенному лицу доверенности Клиент несет риск несвоевременного уведомления Банка об отзыве указанной доверенности. Уведомление должно поступить в Банк в виде письменного заявления, письма, телеграммы, факсимильного сообщения и должно быть заверено подписью Клиента (печатью – для Клиента – юридического лица).</w:t>
      </w:r>
    </w:p>
    <w:p>
      <w:pPr>
        <w:spacing w:before="0" w:after="150" w:line="290" w:lineRule="auto"/>
      </w:pPr>
      <w:r>
        <w:rPr>
          <w:color w:val="333333"/>
        </w:rPr>
        <w:t xml:space="preserve">6.14. При отсутствии у Доверенного лица ключа от Ячейки Клиента, она не может быть вскрыта по требованию Доверенного лица в отсутствии Клиента.</w:t>
      </w:r>
    </w:p>
    <w:p>
      <w:pPr>
        <w:spacing w:before="0" w:after="150" w:line="290" w:lineRule="auto"/>
      </w:pPr>
      <w:r>
        <w:rPr>
          <w:color w:val="333333"/>
        </w:rPr>
        <w:t xml:space="preserve">6.15. Клиент несет ответственность за действия своих Доверенных лиц. Банк не несет ответственности перед Клиентом за действия его Доверенных лиц, если Банк действовал в четком соответствии с п.6.13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ЮРИДИЧЕСКИЕ АДРЕСА И БАНКОВСКИЕ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Банк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Клиент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Банк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Клиент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http://dbsd.ru/contracts/lease-contract/1750.html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2016-03-03T18:12:44+03:00</dcterms:created>
  <dcterms:modified xsi:type="dcterms:W3CDTF">2016-03-03T18:12:44+03:00</dcterms:modified>
  <dc:title/>
  <dc:description/>
  <dc:subject/>
  <cp:keywords/>
  <cp:category/>
</cp:coreProperties>
</file>