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подразделения предприятия (без права выкупа)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во владение и пользование следующее имущество, находящееся в хозяйственном ведении Арендодателя.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наименование ________________________________________________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балансовая стоимость ________________________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остаточная стоимость ________________________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амортизации ________________________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предстоящей службы имущества ________________________</w:t>
      </w:r>
    </w:p>
    <w:p>
      <w:r>
        <w:rPr>
          <w:color w:val="333333"/>
        </w:rPr>
        <w:t xml:space="preserve">Производственная площадь помещения ________ кв.м.</w:t>
      </w:r>
    </w:p>
    <w:p>
      <w:pPr>
        <w:spacing w:before="0" w:after="150" w:line="290" w:lineRule="auto"/>
      </w:pPr>
      <w:r>
        <w:rPr>
          <w:color w:val="333333"/>
        </w:rPr>
        <w:t xml:space="preserve">1.2. Общая стоимость передаваемого в аренду имущества составляет ________ рублей, согласно прилагаемого к договору расчета с учетом фактического износа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1.3. Арендная плата устанавливается за все арендуемое имущество в денежной форме в сумме ________ рублей в год в соответствии с прилагаемым расчетом. Перечисление арендатором арендных платежей производится ежеквартально равными долями на расчетный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аренды установлен на ________ лет, с «___» _____________ 2016 г.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определять направление своей хозяйственной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распоряжаться принадлежащим ему имуществом, предоставлять бесплатно во временное пользование либо взаймы, а также распоряжаться произведенной им продукцией и полученным доходом;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вносить изменения в состав арендованного имущества, проводить реконструкцию, расширение, техническое перевооружение и т.п.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эффективное использование и воспроизводство природных ресурсов и использовать их в соответствии с целями, для которых они ему предоставлены;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на себя выполнение заказов на реализацию продукции (работ, услуг) по сложившимся хозяйственным связям;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реализовывать производимую им продукцию (работы, услуги) по оптовым, закупочным, розничным договорным ценам, предусмотренным для государственных предприятий в установленные сроки;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и эксплуатировать арендованное имущество в надлежащем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сохранность переданного ему имущества и нести полную материальную ответственность за причиненный ущерб в соответствии с законом;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арендные платежи из своего хозрасчетного дохода;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формировать на основе своего хозрасчетного дохода фонд производственного и социального развития;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самостоятельно за счет указанного фонда осуществлять внедрение прогрессивных технологий, закупку нового оборудования, освоение новых видов изделий, улучшение условий труда и быта на производстве.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Арендатору материальные ресурсы (основные производственные фонды и лимиты на продукцию);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выдавать заказы на производство в заданной номенклатуре не позднее, чем за ________ дней до начала квартала;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содействие в развитии производства, внедрении научно-технических достижений и передовых технологий в необходимых случаях содействовать созданию условий для эффективного использования арендованного имущества Арендодателем.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Арендатору обеспечивается защита его права на имущество, полученное им по договору аренды. Обращение взыскания по долгам Арендодателя на имущество, сданное им в аренду,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3.2. Имущество Арендатора может быть изъято только по решению судебных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уклонения сдаваемого в аренду имущества Арендодатель уплачивает Арендатору штраф в размере ________% стоимости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3.4. За просрочку арендных платежей на срок более 1 месяца Арендатор уплачивает штраф в размере 0,5% от суммы просроченного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3.5. За неисполнение или ненадлежащее исполнение обязательств по договору аренды стороны несут ответственность, предусмотренную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3.6. Досрочное изменение или расторжение договора арендного подряда допускается только по соглашению между сторонами. При этом стороны возмещают убытки, причиненные изменением или расторжением договора, в том числе упущенную выгоду,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Арендная плата включает амортизационные отчисления от стоимости арендованного имущества. Размеры арендной платы могут изменяться по соглашению сторон 1 раз в ________ лет. По требованию одной из сторон она может быть пересмотрена в случае изменения устанавливаемых в централизованном порядке цен и тарифов и в других случаях, предусмотренных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Изменение условий договора, необходимые к нему дополнения подлежат рассмотрению в срок ________________________. Споры, возникающие при исполнении договора, рассматриваются арбитражными судами в соответствии с установленной подведомственностью. Настоящий договор вступает в действие с момента его подписания сторонами. Настоящий договор составлен в двух экземплярах, имеющих одинаковую юридическую силу и хранится у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2016-03-03T18:38:00+03:00</dcterms:created>
  <dcterms:modified xsi:type="dcterms:W3CDTF">2016-03-03T18:38:00+03:00</dcterms:modified>
  <dc:title/>
  <dc:description/>
  <dc:subject/>
  <cp:keywords/>
  <cp:category/>
</cp:coreProperties>
</file>