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ЦЕЛЕВОГО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предоставлением отчёта о целях и результатах работы, для которой предназначались полученные денежные средства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Займодавец передает Заемщику в собственность деньги в сумме: ________ рублей. Сумма займа НДС не облагается. Основание – НК РФ, ст.149, п.3, пп 15.</w:t>
      </w:r>
    </w:p>
    <w:p>
      <w:pPr>
        <w:spacing w:before="0" w:after="150" w:line="290" w:lineRule="auto"/>
      </w:pPr>
      <w:r>
        <w:rPr>
          <w:color w:val="333333"/>
        </w:rPr>
        <w:t xml:space="preserve">1.2. Деньги перечисляются с банковского счета Займодавца на банковский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1.3. Договор займа считается заключенным с момента перечисления всей суммы денег Займодавцем. Срок перечисления – не позднее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1.4. Заемщик обязуется возвратить такую же сумму денег (сумму беспроцентного займа) не позднее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1.5. Сумма займа считается возвращенной в момент зачисления ее на банковский счет Займодавца.</w:t>
      </w:r>
    </w:p>
    <w:p>
      <w:pPr>
        <w:spacing w:before="0" w:after="150" w:line="290" w:lineRule="auto"/>
      </w:pPr>
      <w:r>
        <w:rPr>
          <w:color w:val="333333"/>
        </w:rPr>
        <w:t xml:space="preserve">1.6. Заемщик направляет полученные денежные средства на цели: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ЗАЕМЩИКА</w:t>
      </w:r>
    </w:p>
    <w:p>
      <w:pPr>
        <w:spacing w:before="0" w:after="150" w:line="290" w:lineRule="auto"/>
      </w:pPr>
      <w:r>
        <w:rPr>
          <w:color w:val="333333"/>
        </w:rPr>
        <w:t xml:space="preserve">2.1. Заемщик обязан возвратить Займодавцу полученную сумму займа в срок и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Сумма займа может быть возвращена досрочно без дополнительного согласования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заключения договора займа с условием использования на определенные п.1.6 цели, Займодавец имеет право контроля за целевым использованием суммы займа, а Заемщик обязан по требованию Займодавца предоставлять ему необходимую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2.4. По окончании договора Заемщик должен предоставить аннотированный отчет о целях и результатах работы, для которой предназначались полученные денежные средства, и подтверждающий целевое использование средств.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ПОСЛЕДСТВИЯ НАРУШЕНИЯ ЗАЕМЩИКОМ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невыполнения Заемщиком условия договора займа о целевом использовании суммы займа (п.1.6), Займодавец вправе потребовать от Заемщика досрочного возврата суммы займа, без получения на то согласия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3.2. Если настоящим договором предусмотрено возвращение займа по частям, то при нарушении Заемщиком срока, установленного для возврата очередной части займа, Займодавец вправе потребовать досрочного возврата всей оставшейся суммы займа.</w:t>
      </w:r>
    </w:p>
    <w:p>
      <w:pPr>
        <w:spacing w:before="0" w:after="150" w:line="290" w:lineRule="auto"/>
      </w:pPr>
      <w:r>
        <w:rPr>
          <w:color w:val="333333"/>
        </w:rPr>
        <w:t xml:space="preserve">3.3. При невыполнении Заемщиком предусмотренных настоящим договором обязанностей, а также при утрате обеспечения или ухудшения его условий по обязательствам, за которые Займодавец не отвечает, Займодавец вправе потребовать досрочного возврата всей оставшейся суммы займа, без получения на то согласия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просрочки возврата суммы займа Заемщик уплачивает Займодавцу пени с величины невозвращенной суммы со дня, следующего за днем официального срока возврата, из расчета ставки рефинансирования, устанавливаемой Центробанком России в период задержки. </w:t>
      </w:r>
    </w:p>
    <w:p>
      <w:pPr>
        <w:spacing w:before="0" w:after="150" w:line="290" w:lineRule="auto"/>
      </w:pPr>
      <w:r>
        <w:rPr>
          <w:color w:val="333333"/>
        </w:rPr>
        <w:t xml:space="preserve">3.4. Все споры или разногласия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по месту нахождения Займодавца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ДОПОЛНИТЕЛЬНЫЕ УСЛОВИЯ ПО УСМОТРЕНИЮ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http://dbsd.ru/contracts/debt-contract/1212.html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2016-03-03T18:21:53+03:00</dcterms:created>
  <dcterms:modified xsi:type="dcterms:W3CDTF">2016-03-03T18:21:53+03:00</dcterms:modified>
  <dc:title/>
  <dc:description/>
  <dc:subject/>
  <cp:keywords/>
  <cp:category/>
</cp:coreProperties>
</file>