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ХРАНЕНИЯ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хранение на товарном складе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Хранитель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Поклажедатель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Хранитель обязуется за вознаграждение хранить товары, переданные ему Поклажедателем, и возвратить эти товары в сохранности.</w:t>
      </w:r>
    </w:p>
    <w:p>
      <w:pPr>
        <w:spacing w:before="0" w:after="150" w:line="290" w:lineRule="auto"/>
      </w:pPr>
      <w:r>
        <w:rPr>
          <w:color w:val="333333"/>
        </w:rPr>
        <w:t xml:space="preserve">1.2. Предметом настоящего договора является хранение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Сроки действия договора: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начало «___» _____________ 2016 года;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окончание «___» _____________ 2016 года;</w:t>
      </w:r>
    </w:p>
    <w:p>
      <w:pPr>
        <w:spacing w:before="0" w:after="150" w:line="290" w:lineRule="auto"/>
      </w:pPr>
      <w:r>
        <w:rPr>
          <w:color w:val="333333"/>
        </w:rPr>
        <w:t xml:space="preserve">1.4. Вознаграждение за хранение составляет: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1.5. Вознаграждение выплачивается в следующие сроки и в следующем порядке: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При приеме товаров на хранение на товарный склад Хранитель обязан за свой счет произвести осмотр товаров и определить их количество (число единиц или мест, либо меру – вес, объем) и внешнее состояние.</w:t>
      </w:r>
    </w:p>
    <w:p>
      <w:pPr>
        <w:spacing w:before="0" w:after="150" w:line="290" w:lineRule="auto"/>
      </w:pPr>
      <w:r>
        <w:rPr>
          <w:color w:val="333333"/>
        </w:rPr>
        <w:t xml:space="preserve">2.2. Хранитель обязан предоставлять Поклажедателю во время хранения возможность осматривать товары, брать пробы и принимать меры, необходимые для обеспечения сохранности товаров.</w:t>
      </w:r>
    </w:p>
    <w:p>
      <w:pPr>
        <w:spacing w:before="0" w:after="150" w:line="290" w:lineRule="auto"/>
      </w:pPr>
      <w:r>
        <w:rPr>
          <w:color w:val="333333"/>
        </w:rPr>
        <w:t xml:space="preserve">2.3. Хранитель в подтверждение принятия товаров на хранение выдает следующий документ: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обеспечить следующие условия хранения товаров: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ИЗМЕНЕНИЕ УСЛОВИЙ ХРАНЕНИЯ И СОСТОЯНИЯ ТОВАРОВ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случае, когда для обеспечения сохранности товаров требуется изменить условия их хранения, Хранитель вправе принять требуемые меры самостоятельно и уведомить Поклажедателя о принятых мерах, если потребовалось существенно изменить условия хранения товаров,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3.2. При обнаружении во время хранения повреждений товара, выходящих за пределы обычных норм естественной порчи, Хранитель обязуется незамедлительно составить об этом акт и в тот же день известить Поклажедателя.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ПРОВЕРКА КОЛИЧЕСТВА И СОСТОЯНИЯ ТОВАРА ПРИ ВОЗВРАЩЕНИИ ЕГО ПОКЛАЖЕДАТЕЛЮ</w:t>
      </w:r>
    </w:p>
    <w:p>
      <w:pPr>
        <w:spacing w:before="0" w:after="150" w:line="290" w:lineRule="auto"/>
      </w:pPr>
      <w:r>
        <w:rPr>
          <w:color w:val="333333"/>
        </w:rPr>
        <w:t xml:space="preserve">4.1. Поклажедатель и Хранитель имеют право каждый требовать при возвращении товара его осмотра и проверки его количества. Вызванные этим расходы несет тот, кто потребовал осмотра или проверки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4.2. Если при возвращении товара Хранителем Поклажедателю товар не был ими совместно осмотрен или проверен, заявление о недостаче или повреждении товара вследствие его ненадлежащего хранения должно быть сделано Хранителю письменно при получении товара, а в отношении недостачи или повреждения, которые не могли быть обнаружены при обычном способе принятия товара, – в течение трех дней после его получения. При отсутствии заявления Поклажедателя считается, поскольку не доказано иное, что товар возвращен Хранителем в соответствии с условиями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составлен в ________-х экземплярах.</w:t>
      </w:r>
    </w:p>
    <w:p>
      <w:pPr>
        <w:spacing w:before="0" w:after="150" w:line="290" w:lineRule="auto"/>
      </w:pPr>
      <w:r>
        <w:rPr>
          <w:color w:val="333333"/>
        </w:rPr>
        <w:t xml:space="preserve">5.2. Во всем ином, не урегулированном в настоящем договоре, стороны будут руководствоваться нормами действующего гражданского законодательства России.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Хранитель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Поклажедатель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Хранитель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Поклажедатель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http://dbsd.ru/contracts/storage-contract/389.html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2016-03-03T18:32:37+03:00</dcterms:created>
  <dcterms:modified xsi:type="dcterms:W3CDTF">2016-03-03T18:32:37+03:00</dcterms:modified>
  <dc:title/>
  <dc:description/>
  <dc:subject/>
  <cp:keywords/>
  <cp:category/>
</cp:coreProperties>
</file>