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КОМИССИИ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на реализацию лекарств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Комитент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Комиссионер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Согласно настоящему договору Комиссионер обязуется по поручению Комитента за вознаграждение совершать для Комитента от своего имени реализацию лекарственных средств, именуемая в дальнейшем «Продукция».</w:t>
      </w:r>
    </w:p>
    <w:p>
      <w:pPr>
        <w:spacing w:before="0" w:after="150" w:line="290" w:lineRule="auto"/>
      </w:pPr>
      <w:r>
        <w:rPr>
          <w:color w:val="333333"/>
        </w:rPr>
        <w:t xml:space="preserve">1.2. Ассортимент, качество, количество и цену продукции определяет «Комитент» на основании заказа «Комиссионера» в акте передачи на ответственное хранение.</w:t>
      </w:r>
    </w:p>
    <w:p>
      <w:pPr>
        <w:spacing w:before="0" w:after="150" w:line="290" w:lineRule="auto"/>
      </w:pPr>
      <w:r>
        <w:rPr>
          <w:color w:val="333333"/>
        </w:rPr>
        <w:t xml:space="preserve">1.3. В течение всего срока ответственного хранения право собственности на продукцию остается за «Комитентом».</w:t>
      </w:r>
    </w:p>
    <w:p>
      <w:pPr>
        <w:spacing w:before="0" w:after="150" w:line="290" w:lineRule="auto"/>
      </w:pPr>
      <w:r>
        <w:rPr>
          <w:color w:val="333333"/>
        </w:rPr>
        <w:t xml:space="preserve">1.4. Комиссионер обязуется поддерживать полную номенклатуру товара Комитента согласно прайс-листа.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ЦЕНА</w:t>
      </w:r>
    </w:p>
    <w:p>
      <w:pPr>
        <w:spacing w:before="0" w:after="150" w:line="290" w:lineRule="auto"/>
      </w:pPr>
      <w:r>
        <w:rPr>
          <w:color w:val="333333"/>
        </w:rPr>
        <w:t xml:space="preserve">2.1. Поставка продукции производится каждый раз по согласованным между сторонами ценами (протокол согласования цен) (приложение №________ к Договору), включая транспортные расходы и оформляется передаточной накладной.</w:t>
      </w:r>
    </w:p>
    <w:p>
      <w:pPr>
        <w:spacing w:before="0" w:after="150" w:line="290" w:lineRule="auto"/>
      </w:pPr>
      <w:r>
        <w:rPr>
          <w:color w:val="333333"/>
        </w:rPr>
        <w:t xml:space="preserve">2.2.Цена продукции ответственного хранения равняется цене указанной в передаточной накладной (приложение №________ к Договору) с учетом НДС по ставке согласно главе 21 Налогового Кодекса Российской Федерации: 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лекарственные травы по ставке ________%;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целебные чаи по ставке ________%.</w:t>
      </w:r>
    </w:p>
    <w:p>
      <w:pPr>
        <w:spacing w:before="0" w:after="150" w:line="290" w:lineRule="auto"/>
      </w:pPr>
      <w:r>
        <w:rPr>
          <w:color w:val="333333"/>
        </w:rPr>
        <w:t xml:space="preserve">2.3. При изменении Комитентом прейскурантных цен, Комиссионер обязан пересчитать остатки нереализованной продукции и реализовывать продукцию в соответствии с новыми ценами.</w:t>
      </w:r>
    </w:p>
    <w:p>
      <w:pPr>
        <w:spacing w:before="0" w:after="150" w:line="290" w:lineRule="auto"/>
      </w:pPr>
      <w:r>
        <w:rPr>
          <w:color w:val="333333"/>
        </w:rPr>
        <w:t xml:space="preserve">2.4. Комиссионер осуществляет реализацию продукции по ценам не ниже указанных в актах передачи. Дополнительная выгода – целиком Комиссионеру.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3.КАЧЕСТВО ПРОДУКЦИИ</w:t>
      </w:r>
    </w:p>
    <w:p>
      <w:pPr>
        <w:spacing w:before="0" w:after="150" w:line="290" w:lineRule="auto"/>
      </w:pPr>
      <w:r>
        <w:rPr>
          <w:color w:val="333333"/>
        </w:rPr>
        <w:t xml:space="preserve">3.1. Качество продукции, маркировка и упаковка должны соответствовать действующей нормативно-технической документации и удостоверяться сертификатами качества Комитента.</w:t>
      </w:r>
    </w:p>
    <w:p>
      <w:pPr>
        <w:spacing w:before="0" w:after="150" w:line="290" w:lineRule="auto"/>
      </w:pPr>
      <w:r>
        <w:rPr>
          <w:color w:val="333333"/>
        </w:rPr>
        <w:t xml:space="preserve">3.2.Остаточный срок годности продукции, отгружаемой Комиссионеру, должен составлять не менее ________% от установленного срока годности на эту продукцию.</w:t>
      </w:r>
    </w:p>
    <w:p>
      <w:pPr>
        <w:spacing w:before="0" w:after="150" w:line="290" w:lineRule="auto"/>
      </w:pPr>
      <w:r>
        <w:rPr>
          <w:color w:val="333333"/>
        </w:rPr>
        <w:t xml:space="preserve">3.3. Комиссионер не вправе без согласования с Комитентом использовать продукцию, по которой ему заявлена претензия по качеству.</w:t>
      </w:r>
    </w:p>
    <w:p>
      <w:pPr>
        <w:spacing w:before="0" w:after="150" w:line="290" w:lineRule="auto"/>
      </w:pPr>
      <w:r>
        <w:rPr>
          <w:color w:val="333333"/>
        </w:rPr>
        <w:t xml:space="preserve">3.4. Комитент вправе получить у Комиссионера образцы продукции, которая признана некачественной для проведения арбитражного анализа. Некачественная продукция должна быть возвращена Комитенту за его счет в течение ________ дней с момента сообщения о несоответствии качества требованиям нормативно-технической документации.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СДАЧА-ПРИЕМКА ПРОДУКЦИИ</w:t>
      </w:r>
    </w:p>
    <w:p>
      <w:pPr>
        <w:spacing w:before="0" w:after="150" w:line="290" w:lineRule="auto"/>
      </w:pPr>
      <w:r>
        <w:rPr>
          <w:color w:val="333333"/>
        </w:rPr>
        <w:t xml:space="preserve">4.1. Продукция считается сданной Комитентом и принятой Комиссионером: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качеству – согласно сертификатам ее изготовителей;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количеству – по числу мест и количеству, указанным в счете-фактуре.</w:t>
      </w:r>
    </w:p>
    <w:p>
      <w:pPr>
        <w:spacing w:before="0" w:after="150" w:line="290" w:lineRule="auto"/>
      </w:pPr>
      <w:r>
        <w:rPr>
          <w:color w:val="333333"/>
        </w:rPr>
        <w:t xml:space="preserve">4.2. В случае обнаружения недостачи продукции или ее повреждений Комиссионер должен не позднее ________ рабочих дней с момента получения продукции составить об этом акт. Вызов представителя Комитента обязателен.</w:t>
      </w:r>
    </w:p>
    <w:p>
      <w:pPr>
        <w:spacing w:before="0" w:after="150" w:line="290" w:lineRule="auto"/>
      </w:pPr>
      <w:r>
        <w:rPr>
          <w:color w:val="333333"/>
        </w:rPr>
        <w:t xml:space="preserve">4.3. О скрытых недостатках, которые невозможно выявить во время приемки продукции, Комиссионер незамедлительно извещает Комитента по мере их выявления с предоставлением актов. Решение о дальнейшем использовании такой продукции принимает Комитент, в течение ________ календарных дней, Возврат бракованной продукции производится за счет Комитента.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5.УСЛОВИЯ ХРАНЕНИЯ И УЧЕТ ПРОДУКЦИИ</w:t>
      </w:r>
    </w:p>
    <w:p>
      <w:pPr>
        <w:spacing w:before="0" w:after="150" w:line="290" w:lineRule="auto"/>
      </w:pPr>
      <w:r>
        <w:rPr>
          <w:color w:val="333333"/>
        </w:rPr>
        <w:t xml:space="preserve">5.1. Комиссионер обязан своевременно сообщать Комитенту точный адрес своего склада, где находится продукции, а также о перемене адреса склада.</w:t>
      </w:r>
    </w:p>
    <w:p>
      <w:pPr>
        <w:spacing w:before="0" w:after="150" w:line="290" w:lineRule="auto"/>
      </w:pPr>
      <w:r>
        <w:rPr>
          <w:color w:val="333333"/>
        </w:rPr>
        <w:t xml:space="preserve">5.2. Комиссионер гарантирует, что склад надлежащим образом оборудован и позволяет обеспечить полную сохранность продукции, и ее надлежащее хранение отдельно от другого товара и аналогичной продукции других поставщиков, способных принести вред товару Комитента.</w:t>
      </w:r>
    </w:p>
    <w:p>
      <w:pPr>
        <w:spacing w:before="0" w:after="150" w:line="290" w:lineRule="auto"/>
      </w:pPr>
      <w:r>
        <w:rPr>
          <w:color w:val="333333"/>
        </w:rPr>
        <w:t xml:space="preserve">5.3. Представители Комитента вправе в любое время по согласованию с Комиссионером посещать склад для контроля наличия и состояния поставляемой продукции, а также в целях ознакомления с документацией, относящейся к этому складу.</w:t>
      </w:r>
    </w:p>
    <w:p>
      <w:pPr>
        <w:spacing w:before="0" w:after="150" w:line="290" w:lineRule="auto"/>
      </w:pPr>
      <w:r>
        <w:rPr>
          <w:color w:val="333333"/>
        </w:rPr>
        <w:t xml:space="preserve">5.4. В случае образовавшейся на складе недостачи или произошедших повреждений продукции по вине Комиссионера, последний обязан в течение 24-х часов с момента их обнаружения сообщить об этом Комитенту с предоставлением подтверждающих документов. Убытки должны быть возмещены Комиссионером по цене продукции, действующей в данном отчетном периоде.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6.ПЛАТЕЖИ И ВЗАИМОРАСЧЕТЫ</w:t>
      </w:r>
    </w:p>
    <w:p>
      <w:pPr>
        <w:spacing w:before="0" w:after="150" w:line="290" w:lineRule="auto"/>
      </w:pPr>
      <w:r>
        <w:rPr>
          <w:color w:val="333333"/>
        </w:rPr>
        <w:t xml:space="preserve">6.1. Комиссионер ежемесячно до ________ числа после отчетного периода направляет Комитенту отчет (уведомление) о реализации продукции (Приложение №________) по состоянию на ________ число каждого месяца. </w:t>
      </w:r>
    </w:p>
    <w:p>
      <w:pPr>
        <w:spacing w:before="0" w:after="150" w:line="290" w:lineRule="auto"/>
      </w:pPr>
      <w:r>
        <w:rPr>
          <w:color w:val="333333"/>
        </w:rPr>
        <w:t xml:space="preserve">6.2. После предоставления отчета Комиссионер обязуется произвести оплату по документам на реализованную продукцию.</w:t>
      </w:r>
    </w:p>
    <w:p>
      <w:pPr>
        <w:spacing w:before="0" w:after="150" w:line="290" w:lineRule="auto"/>
      </w:pPr>
      <w:r>
        <w:rPr>
          <w:color w:val="333333"/>
        </w:rPr>
        <w:t xml:space="preserve">6.3. Комиссионер производит расчеты с Комитентом с удержанием своего вознаграждения в размере ________% от суммы реализации продукции Комитента, с оформлением соответствующего акта и счет-фактуры. При реализации Комиссионером продукции по ценам ниже полученных от Комитента, Комиссионер принимает разницу в цене на свой счет.</w:t>
      </w:r>
    </w:p>
    <w:p>
      <w:pPr>
        <w:spacing w:before="0" w:after="150" w:line="290" w:lineRule="auto"/>
      </w:pPr>
      <w:r>
        <w:rPr>
          <w:color w:val="333333"/>
        </w:rPr>
        <w:t xml:space="preserve">6.4. Комиссионер принимает на себя, в случае необходимости, затраты по проведению рекламных и маркетинговых услуг по продвижению продукции Комитента, а так же проведения повторного лабораторного анализа.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7.1.Комиссионер берет на себя обязательства, связанные с ведением склада, обеспечивает профессиональное хранение продукции, и ее поддержание в надлежащем состоянии.</w:t>
      </w:r>
    </w:p>
    <w:p>
      <w:pPr>
        <w:spacing w:before="0" w:after="150" w:line="290" w:lineRule="auto"/>
      </w:pPr>
      <w:r>
        <w:rPr>
          <w:color w:val="333333"/>
        </w:rPr>
        <w:t xml:space="preserve">7.2.Комиссионер несет полную материальную ответственность за целостность и сохранность поставляемой ему на склад продукции в ценах ответственного хранения с момента получения продукции от Комитента.</w:t>
      </w:r>
    </w:p>
    <w:p>
      <w:pPr>
        <w:spacing w:before="0" w:after="150" w:line="290" w:lineRule="auto"/>
      </w:pPr>
      <w:r>
        <w:rPr>
          <w:color w:val="333333"/>
        </w:rPr>
        <w:t xml:space="preserve">7.3. В случае не реализации продукции, находящейся на складе, возврат этой продукции Комитенту или передача ее третьим лицам осуществляется только по распоряжению и разрешению Комитента.</w:t>
      </w:r>
    </w:p>
    <w:p>
      <w:pPr>
        <w:spacing w:before="0" w:after="150" w:line="290" w:lineRule="auto"/>
      </w:pPr>
      <w:r>
        <w:rPr>
          <w:color w:val="333333"/>
        </w:rPr>
        <w:t xml:space="preserve">7.5.В случае неисполнения или ненадлежащего исполнения взятых на себя обязательств Стороны несут ответственность в соответствии с действующим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АРБИТРАЖ</w:t>
      </w:r>
    </w:p>
    <w:p>
      <w:pPr>
        <w:spacing w:before="0" w:after="150" w:line="290" w:lineRule="auto"/>
      </w:pPr>
      <w:r>
        <w:rPr>
          <w:color w:val="333333"/>
        </w:rPr>
        <w:t xml:space="preserve">8.1. Все споры и разногласия, которые могут возникнуть в связи с выполнением данного Договора, должны регулироваться путем установления взаимопонимания. В случае срыва переговоров на внесудебном уровне споры подлежат рассмотрению в арбитражном суде г.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8.2. Все вопросы, не предусмотренные настоящим договором, решаются в соответствии с требованиями, изложенными в Инструкциях П-6 и П-7 о порядке приемки продукции по качеству и количеству, Уставом железных дорог, ГК РФ и другими нормами действующего законодательства РФ и ГК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9.СРОК ДЕЙСТВИЯ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9.1.Настоящий Договор вступает в силу с момента его подписания сторонами и действует до «___» _____________ 2016 года с учетом исполнения сторон взятых на себя обязательств.</w:t>
      </w:r>
    </w:p>
    <w:p>
      <w:pPr>
        <w:spacing w:before="0" w:after="150" w:line="290" w:lineRule="auto"/>
      </w:pPr>
      <w:r>
        <w:rPr>
          <w:color w:val="333333"/>
        </w:rPr>
        <w:t xml:space="preserve">9.2. Положение настоящего Договора продолжают применять и после истечения срока действия Договора до тех пор, пока не будут окончательно урегулированы все взаиморасчеты и другие обязательства сторон по настоящему Договору.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10.ПОРЯДОК ДОСРОЧНОГО ПРЕКРАЩЕНИЯ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10.1. Договор может быть прекращен досрочно по следующим основаниям: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неисполнение или ненадлежащее исполнение одной из сторон своих обязательств;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соглашение сторон;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задержка Комиссионером платежа за реализованный товар более ________ дней;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невыплата вознаграждения Комиссионеру более чем за ________ дней.</w:t>
      </w:r>
    </w:p>
    <w:p>
      <w:pPr>
        <w:spacing w:before="0" w:after="150" w:line="290" w:lineRule="auto"/>
      </w:pPr>
      <w:r>
        <w:rPr>
          <w:color w:val="333333"/>
        </w:rPr>
        <w:t xml:space="preserve">10.2. Договор также может быть прекращен вследствие обстоятельств непреодолимой силы в течение более ________ дней.</w:t>
      </w:r>
    </w:p>
    <w:p>
      <w:pPr>
        <w:spacing w:before="0" w:after="150" w:line="290" w:lineRule="auto"/>
      </w:pPr>
      <w:r>
        <w:rPr>
          <w:color w:val="333333"/>
        </w:rPr>
        <w:t xml:space="preserve">10.3. Во всех случаях при расторжении Договора производится сверка взаимных расчетов, о чем составляется соответствующий акт. Вся продукция, нереализованная Комиссионером к моменту составления такого акта, в течение ________ дней подлежит возврату на склад Комитента.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11.ПРОЧИЕ УСЛОВИЯ</w:t>
      </w:r>
    </w:p>
    <w:p>
      <w:pPr>
        <w:spacing w:before="0" w:after="150" w:line="290" w:lineRule="auto"/>
      </w:pPr>
      <w:r>
        <w:rPr>
          <w:color w:val="333333"/>
        </w:rPr>
        <w:t xml:space="preserve">11.1. Все изменения и дополнения к настоящему Договору должны быть совершены в письменной форме и подписаны уполномоченными на то лицами. Полномочия доверенных лиц по настоящему Договору подтверждаются в письменной форме.</w:t>
      </w:r>
    </w:p>
    <w:p>
      <w:pPr>
        <w:spacing w:before="0" w:after="150" w:line="290" w:lineRule="auto"/>
      </w:pPr>
      <w:r>
        <w:rPr>
          <w:color w:val="333333"/>
        </w:rPr>
        <w:t xml:space="preserve">11.2. Ни одна из сторон не имеет права передавать свои права и обязанности третьей стороне без письменного согласия другой стороны.</w:t>
      </w:r>
    </w:p>
    <w:p>
      <w:pPr>
        <w:spacing w:before="0" w:after="150" w:line="290" w:lineRule="auto"/>
      </w:pPr>
      <w:r>
        <w:rPr>
          <w:color w:val="333333"/>
        </w:rPr>
        <w:t xml:space="preserve">11.3. Стороны обязуются извещать друг друга об изменениях своего юридического адреса и других реквизитов не позднее трех дней с даты их изменения.</w:t>
      </w:r>
    </w:p>
    <w:p>
      <w:pPr>
        <w:spacing w:before="0" w:after="150" w:line="290" w:lineRule="auto"/>
      </w:pPr>
      <w:r>
        <w:rPr>
          <w:color w:val="333333"/>
        </w:rPr>
        <w:t xml:space="preserve">11.4.Настоящий Договор составлен и подписан в 2-х экземплярах, имеющих одинаковую юридическую силу, по одному экземпляру для каждой стороны.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12.ФОРС-МАЖОР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12.1. Стороны по настоящему соглашению не несут ответственности, если выполнению обязательств препятствуют форс-мажорные обстоятельства (стихийные бедствия, войны, блокады). О наступлении указанных обстоятельств, стороны немедленно оповещают друг друга с обязательным подтверждением компетентных органов.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13.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Комитент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Комиссионер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14.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Комитент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Комиссионер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http://dbsd.ru/contracts/commission-contract/1081.html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2016-03-03T18:23:54+03:00</dcterms:created>
  <dcterms:modified xsi:type="dcterms:W3CDTF">2016-03-03T18:23:54+03:00</dcterms:modified>
  <dc:title/>
  <dc:description/>
  <dc:subject/>
  <cp:keywords/>
  <cp:category/>
</cp:coreProperties>
</file>