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КОМИССИИ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Комитент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Комиссионер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 1.1. По настоящему договору Комиссионер принимает на себя обязанность по оказанию услуг, связанных с оформлением визовых документов в Консульской службе Министерства иностранных дел РФ, а также по обеспечению оформления приглашений для получения визы в Российскую Федерацию иностранных граждан (согласно спискам выдаваемых Комитентом) от своего имени, но за счет Комитента. В свою очередь Комитент обязуется выплачивать Комиссионеру вознаграждение за оказываемые услуги в размере, определяемом настоящим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1.2. По каждому иностранному гражданину (нескольким иностранным гражданам) составляют дополнительные соглашения, протоколы и т.п. которые являются неотъемлемой частью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</w:t>
      </w:r>
      <w:r>
        <w:rPr>
          <w:color w:val="333333"/>
          <w:b/>
        </w:rPr>
        <w:t xml:space="preserve">Комиссионер обязан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оформлять визовые документы в Консульской службе МИДа РФ и обеспечивать оформление приглашений для получения визы в Российскую Федерацию иностранных граждан (согласно спискам выдаваемых Комитентом) в соответствии с установленным законом и другими правовыми актами порядком;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уведомить Комитента о нарушении третьим лицом условий сделки, заключенной с ним Комиссионером в рамках настоящего договора и дополнительных соглашений к нему;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исполнить все обязанности и осуществить все права по сделкам, совершенным с третьими лицами в рамках настоящего договора;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отвечать перед Комитентом за утрату, недостачу или повреждение находящегося у него имущества и документов Комитента в случае, если утрата, недостача или повреждение произошли по его вине;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принимать меры к охране прав Комитента на его имущество и документы, находящиеся у Комиссионера;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представлять Комитенту отчет о выполненной работе;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уведомлять Комитента об отказе от выполнения поручения с указанием причин отказа. </w:t>
      </w:r>
    </w:p>
    <w:p>
      <w:pPr>
        <w:spacing w:before="0" w:after="150" w:line="290" w:lineRule="auto"/>
      </w:pPr>
      <w:r>
        <w:rPr>
          <w:color w:val="333333"/>
        </w:rPr>
        <w:t xml:space="preserve">2.2. Комиссионер вправе удержать причитающиеся ему по договору комиссии суммы из всех сумм, поступивших к нему за счет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2.3. Комиссионер вправе удерживать находящиеся у него вещи и документы, которые подлежат передаче комитенту либо лицу, указанному Комитентом, в обеспечение своих требований по настоящему комиссии.</w:t>
      </w:r>
    </w:p>
    <w:p>
      <w:pPr>
        <w:spacing w:before="0" w:after="150" w:line="290" w:lineRule="auto"/>
      </w:pPr>
      <w:r>
        <w:rPr>
          <w:color w:val="333333"/>
        </w:rPr>
        <w:t xml:space="preserve">2.4. </w:t>
      </w:r>
      <w:r>
        <w:rPr>
          <w:color w:val="333333"/>
          <w:b/>
        </w:rPr>
        <w:t xml:space="preserve">Комитент обязан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заранее представлять Комиссионеру списки лиц, на которых необходимо получить визы в Российскую Федерацию и все необходимые для получения визы данные и документы;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принять от Комиссионера все исполненное по настоящему договору и дополнительным соглашениям (протоколам и т.п.) к нему;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возмещать Комиссионеру суммы, израсходованные им по исполнению поручения в размере тарифа, установленного Министерством финансов России на оформление визы иностранным гражданам в РФ;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выплачивать Комиссионеру вознаграждение за оказанные услуги в размере ________% плюс НДС от тарифа, установленного Министерством финансов России на оформление визы иностранным гражданам в РФ.</w:t>
      </w:r>
    </w:p>
    <w:p>
      <w:pPr>
        <w:spacing w:before="0" w:after="150" w:line="290" w:lineRule="auto"/>
      </w:pPr>
      <w:r>
        <w:rPr>
          <w:color w:val="333333"/>
        </w:rPr>
        <w:t xml:space="preserve">2.5. В случае ликвидации либо реорганизации Комитента его поручение сохраняет свою силу для Комиссионера до тех пор, пока не поступят надлежащие указания от правопреемников либо представителей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2.6. Если Комиссионер откажется от исполнения принятого поручения вследствие нарушения договора комиссии Комитентом, он вправе получить как возмещение понесенных расходов, так и комиссионное вознаграждение.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РАСЧЕТЫ И ОТВЕТСТВЕННОСТЬ ПО ДОГОВОРУ</w:t>
      </w:r>
    </w:p>
    <w:p>
      <w:pPr>
        <w:spacing w:before="0" w:after="150" w:line="290" w:lineRule="auto"/>
      </w:pPr>
      <w:r>
        <w:rPr>
          <w:color w:val="333333"/>
        </w:rPr>
        <w:t xml:space="preserve">3.1. Все взаиморасчеты по настоящему договору производятся в соответствии с дополнительными соглашениями (протоколами и т.п.) к последнему.</w:t>
      </w:r>
    </w:p>
    <w:p>
      <w:pPr>
        <w:spacing w:before="0" w:after="150" w:line="290" w:lineRule="auto"/>
      </w:pPr>
      <w:r>
        <w:rPr>
          <w:color w:val="333333"/>
        </w:rPr>
        <w:t xml:space="preserve">3.2. В случае неисполнения или ненадлежащего исполнения одной из сторон обязательств по настоящему договору, она обязана возместить другой стороне причиненные таким неисполнением убытки.</w:t>
      </w:r>
    </w:p>
    <w:p>
      <w:pPr>
        <w:spacing w:before="0" w:after="150" w:line="290" w:lineRule="auto"/>
      </w:pPr>
      <w:r>
        <w:rPr>
          <w:color w:val="333333"/>
        </w:rPr>
        <w:t xml:space="preserve">3.3. Неисполнение одной из сторон условий настоящего договора приведшее к материальным потерям другой стороны, влечет за собой применение к виновной стороне штрафных санкций в размере нанесенного ущерба и может служить основанием досрочного прекращения договора по инициативе добросовестной стороны.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spacing w:before="0" w:after="150" w:line="290" w:lineRule="auto"/>
      </w:pPr>
      <w:r>
        <w:rPr>
          <w:color w:val="333333"/>
        </w:rPr>
        <w:t xml:space="preserve">4.2. При наступлении обстоятельств, указанных в п. 4.1,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4.3. Если сторона не направит или несвоевременно направит извещение, предусмотренное в п.4.2, то она обязана возместить второй стороне понесенные ею убытки.</w:t>
      </w:r>
    </w:p>
    <w:p>
      <w:pPr>
        <w:spacing w:before="0" w:after="150" w:line="290" w:lineRule="auto"/>
      </w:pPr>
      <w:r>
        <w:rPr>
          <w:color w:val="333333"/>
        </w:rPr>
        <w:t xml:space="preserve">4.4. В случаях наступления обстоятельств, предусмотренных в п.4.1, срок выполнения стороной обязательств по настоящему договору отодвигается соразмерно времени, в течении которого действуют эти обстоятельства и их последствия.</w:t>
      </w:r>
    </w:p>
    <w:p>
      <w:pPr>
        <w:spacing w:before="0" w:after="150" w:line="290" w:lineRule="auto"/>
      </w:pPr>
      <w:r>
        <w:rPr>
          <w:color w:val="333333"/>
        </w:rPr>
        <w:t xml:space="preserve">4.5. Если, наступившие обстоятельства, перечисленные в п.4.1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5.1. Условия настоящего договора и соглашений (протоколов и т.п.) к нему конфиденциальны и не подлежат разглашению.</w:t>
      </w:r>
    </w:p>
    <w:p>
      <w:pPr>
        <w:spacing w:before="0" w:after="150" w:line="290" w:lineRule="auto"/>
      </w:pPr>
      <w:r>
        <w:rPr>
          <w:color w:val="333333"/>
        </w:rPr>
        <w:t xml:space="preserve">5.2.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ПРИМЕНИМОЕ ПРАВО.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6.1. Применимым правом является законодательство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6.2.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>
      <w:pPr>
        <w:spacing w:before="0" w:after="150" w:line="290" w:lineRule="auto"/>
      </w:pPr>
      <w:r>
        <w:rPr>
          <w:color w:val="333333"/>
        </w:rPr>
        <w:t xml:space="preserve">6.2. При неурегулировании в процессе переговоров спорных вопросов, споры разрешаются в порядке, установленном действующим законодательством Российской Федерации в Арбитражном суде г________________________.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ПРЕКРАЩЕНИЕ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7.1. Настоящий договор прекращается: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 отказе Комитента от исполнения договора;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соглашению сторон;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инициативе Комиссионера в случае, если выяснится невозможность исполнения поручения или нарушения Комитентом условий настоящего договора и дополнительного соглашения к нему;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иным основаниям, предусмотренным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8.1. Любые изменения и дополнения к настоящему договору действительны,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8.2. Все уведомления и сообщения должны направляться в письменной форме. Сообщения будут считается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spacing w:before="0" w:after="150" w:line="290" w:lineRule="auto"/>
      </w:pPr>
      <w:r>
        <w:rPr>
          <w:color w:val="333333"/>
        </w:rPr>
        <w:t xml:space="preserve">8.3. Срок действия настоящего договора – с момента его подписания сторонами и до «___» _____________ 2016 года. Договор считается пролонгированным еще на ________________________, если ни одна из сторон за ________ дней до наступления даты окончания договора письменно не заявит о своем намерении расторгнуть данный договор.</w:t>
      </w:r>
    </w:p>
    <w:p>
      <w:pPr>
        <w:spacing w:before="0" w:after="150" w:line="290" w:lineRule="auto"/>
      </w:pPr>
      <w:r>
        <w:rPr>
          <w:color w:val="333333"/>
        </w:rPr>
        <w:t xml:space="preserve">8.4.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ЮРИДИЧЕСКИЕ АДРЕСА И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Комитент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Комиссионер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Комитент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Комиссионер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http://dbsd.ru/contracts/commission-contract/23.html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2016-03-03T18:38:07+03:00</dcterms:created>
  <dcterms:modified xsi:type="dcterms:W3CDTF">2016-03-03T18:38:07+03:00</dcterms:modified>
  <dc:title/>
  <dc:description/>
  <dc:subject/>
  <cp:keywords/>
  <cp:category/>
</cp:coreProperties>
</file>