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информационное обслуживание по товарам FMSG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Настоящий Договор заключен с целью обеспечения информационного обслуживания Фирмой по запросам Клиента.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Фирма обязуется предоставлять Клиенту следующую информацию: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товарах народного потребления в ________________________________________________ Регионе;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ценах, размерах оптовых партий, условиях поставки вышеуказанных товаров;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наиболее крупных, надежных и солидных Фирмах, занимающихся оптовой торговлей товарами народного потребления;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Фирмах, предоставляющих транспортные услуги по отправке и доставке вышеупомянутых товаров;</w:t>
      </w:r>
    </w:p>
    <w:p>
      <w:pPr>
        <w:spacing w:before="0" w:after="150" w:line="290" w:lineRule="auto"/>
      </w:pPr>
      <w:r>
        <w:rPr>
          <w:color w:val="333333"/>
        </w:rPr>
        <w:t xml:space="preserve">2.2. Клиент обязуется оплачивать Фирме все услуги, указанные в п.2.1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ВЗАИМОДЕЙСТВИЕ СТОРОН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Фирма выставляет Клиенту счет за информационные услуги в соответствии с выполненной работой.</w:t>
      </w:r>
    </w:p>
    <w:p>
      <w:pPr>
        <w:spacing w:before="0" w:after="150" w:line="290" w:lineRule="auto"/>
      </w:pPr>
      <w:r>
        <w:rPr>
          <w:color w:val="333333"/>
        </w:rPr>
        <w:t xml:space="preserve">3.2. Клиент оплачивает Фирме информационные услуги в течение ________ банковских дней с момента подписания настоящего Договора согласно выставленному счету и письменному уведомлению от «___» _____________ 2016г. на имя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Информационные услуги могут быть предоставлены в устной или письменной форме посредством телефонной, факсимильной или почтовой связи, а также нарочным.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Срок действия Договора начинается датой его подписания и заканчивается с окончанием расчетов по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http://dbsd.ru/contracts/services-contract/245.html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2016-03-03T18:34:52+03:00</dcterms:created>
  <dcterms:modified xsi:type="dcterms:W3CDTF">2016-03-03T18:34:52+03:00</dcterms:modified>
  <dc:title/>
  <dc:description/>
  <dc:subject/>
  <cp:keywords/>
  <cp:category/>
</cp:coreProperties>
</file>