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оперативного управления имуществом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Администрация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Учреждение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 основании ________________________ свидетельства №________ от «___» _____________ 2016 года Администрация передает, а Учреждение принимает по настоящему Договору имущество (нежилое помещение, здание, сооружение) общей площадью ________ кв.м., расположенное по адресу ________________________________________________ на праве оперативного управления. Для использования под: ________________________________________________. Характеристики помещения указаны в выписке из технического паспорта БТИ №________ от «___» _____________ 2016 года, являющейся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2.1. Срок действия Договора на право оперативного управления устанавливается с «___» _____________ 2016 года по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2.2. Настоящий Договор вступает в силу с момента регистрации его в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Передача имущества в оперативное управление производится по Акту приемки-передачи. Акт передачи помещения оформляется в соответствии с действующими нормативными документами, регистрируется в установленном законом порядке, заверяется сторонами и хранится в деле по оформлению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Данное нежилое помещение учитывается на балансе Учреждения.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Права и обязанности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4.1.1. Администрация имеет право: контролировать использование по назначению и сохранность переданного в оперативное управление Учреждению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4.1.2. Администрация вправе изъять излишнее неиспользуемое либо используемое не по назначению имущество и распорядится по своему усмотрению.</w:t>
      </w:r>
    </w:p>
    <w:p>
      <w:pPr>
        <w:spacing w:before="0" w:after="150" w:line="290" w:lineRule="auto"/>
      </w:pPr>
      <w:r>
        <w:rPr>
          <w:color w:val="333333"/>
        </w:rPr>
        <w:t xml:space="preserve">4.1.3. В случае необоснованного отказа владельца городской собственности (или прежнего балансодержателя) передать нежилое помещение на баланс новому владельцу, Администрация принимает меры к его осуществлению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Права и обязанности Учреждения.</w:t>
      </w:r>
    </w:p>
    <w:p>
      <w:pPr>
        <w:spacing w:before="0" w:after="150" w:line="290" w:lineRule="auto"/>
      </w:pPr>
      <w:r>
        <w:rPr>
          <w:color w:val="333333"/>
        </w:rPr>
        <w:t xml:space="preserve">4.2.1. Учреждение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владеть, распоряжаться и пользоваться предоставленным ему имуществом в пределах очерченных требованиями законодательства, целями своей деятельности, заданиями собственника и назначением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обратиться в ГорБТИ с целью изготовления технического паспорта.</w:t>
      </w:r>
    </w:p>
    <w:p>
      <w:pPr>
        <w:spacing w:before="0" w:after="150" w:line="290" w:lineRule="auto"/>
      </w:pPr>
      <w:r>
        <w:rPr>
          <w:color w:val="333333"/>
        </w:rPr>
        <w:t xml:space="preserve">4.2.2. Учреждение обязано: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нежилое помещение в соответствии с правилами и нормами технической эксплуатации;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капитальный и текущий ремонт, переоборудование помещений, связанные с деятельностью Учреждения, за свой счет в сроки, установленные территориальным управлением или муниципальным округом, (но не более 2-х лет) в соответствии с документацией, разработанной в специализированной проектной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производить никаких перепланировок и переоборудования помещения, связанных с деятельностью Учреждения, без письменного разрешения Администрации;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беспрепятственный доступ в нежилое помещение представителей органов исполнительной власти и административных органов с целью проверки документации и контроля за использованием помещений;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совершать действий, препятствующих инвентаризации нежилого помещения, переданного по настоящему Договору;</w:t>
      </w:r>
    </w:p>
    <w:p>
      <w:r>
        <w:rPr>
          <w:color w:val="333333"/>
        </w:rPr>
        <w:t xml:space="preserve">Учреждение не вправе отчуждать или иным способом распоряжаться закрепленным за ним имуществом, производить: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продажи, безвозмездной передачи другому лицу, передачи в аренду;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в качестве вклада в уставный (складочный) капитал хозяйственных обществ и товариществ;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отдавать в залог имущества;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других действий, которые могут повлечь за собой отчуждение государственной собственности;</w:t>
      </w:r>
    </w:p>
    <w:p>
      <w:pPr>
        <w:spacing w:before="0" w:after="150" w:line="290" w:lineRule="auto"/>
      </w:pPr>
      <w:r>
        <w:rPr>
          <w:color w:val="333333"/>
        </w:rPr>
        <w:t xml:space="preserve">4.2.3. Учреждение не вправе передавать права оперативного управления другим юридическим и (или) физическим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ликвидации или реорганизации сторон в соответствии с действующим законодательством;</w:t>
      </w:r>
    </w:p>
    <w:p>
      <w:r>
        <w:rPr>
          <w:color w:val="333333"/>
        </w:rPr>
        <w:t xml:space="preserve">Нежилые помещения могут быть изъяты у пользователя в установленном порядке в случае нарушений условий эксплуатации и использования, несвоевременно вносимых платежей или несвоевременного их освоения (ремонта, согласно гарантийным обязательствам).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заключен в двух экземплярах (соответствующим образом прошнурованный, пронумерованный и заверенный Администрацией) один хранится у Учреждения, второй в Администрации.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6.2. При изменении реквизитов стороны обязаны уведомить друг друга в письменном виде заказными отправлениями.</w:t>
      </w:r>
    </w:p>
    <w:p>
      <w:pPr>
        <w:spacing w:before="0" w:after="150" w:line="290" w:lineRule="auto"/>
      </w:pPr>
      <w:r>
        <w:rPr>
          <w:color w:val="333333"/>
        </w:rPr>
        <w:t xml:space="preserve">6.3. Размещение рекламы на наружной части помещения, находящегося в оперативном управлении, должно быть согласовано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6.4. Внесение в Договор каких-либо иных дополнительных имущественных требований, помимо внесенных в распорядительные документы,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6.5. Споры, возникающие по Договору, рассматриваются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6.6. С момента вступления в силу настоящего Договора предыдущие документы на право владения имуществом и условия их заключения считаются недействующими. Другие изменения в Договор вносятся только дополнительным соглашением подписанным сторонами заключившими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Администрация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Учреждение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Администрация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Учреждение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http://dbsd.ru/contracts/property-management-contract/1628.html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2016-03-03T18:14:51+03:00</dcterms:created>
  <dcterms:modified xsi:type="dcterms:W3CDTF">2016-03-03T18:14:51+03:00</dcterms:modified>
  <dc:title/>
  <dc:description/>
  <dc:subject/>
  <cp:keywords/>
  <cp:category/>
</cp:coreProperties>
</file>