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реализацию книг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Издательство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Автор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Автор поручает, а Исполнитель обязуется на условиях и в объеме, определенных настоящим договором, получить из типографии и реализовать со своего склада тираж Произведения (далее –Товар), издаваемого Исполнителем, в соответствии с заключенным между Автором и Исполнителем издательским Договором №________ от «___» _____________ 2016 года.</w:t>
      </w:r>
    </w:p>
    <w:p>
      <w:pPr>
        <w:spacing w:before="0" w:after="150" w:line="290" w:lineRule="auto"/>
      </w:pPr>
      <w:r>
        <w:rPr>
          <w:color w:val="333333"/>
        </w:rPr>
        <w:t xml:space="preserve">1.2. Исполнитель оплачивает Автору стоимость фактически реализованного Товара в размерах и порядке, предусмотренных настоящим договором п.2.2. Под фактической реализацией Товара понимается факт поступления денежных средств на расчётный счёт или в кассу Исполнителя от третьих лиц за Товар.</w:t>
      </w:r>
    </w:p>
    <w:p>
      <w:pPr>
        <w:spacing w:before="0" w:after="150" w:line="290" w:lineRule="auto"/>
      </w:pPr>
      <w:r>
        <w:rPr>
          <w:color w:val="333333"/>
        </w:rPr>
        <w:t xml:space="preserve">1.3. Цена книги (Товара), выплачиваемая Автору Исполнителем, определяется Автором и фиксируется в Приложениях к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1.4. Торговая надбавка Исполнителя, при реализации Товара третьим лицам, сверх указанной в п.1.3 и п.2.1 цены, является доходом Исполнителя и определяется им самостоятельно. За счет указанной надбавки погашаются также расходы Исполнителя на перевозку и хранение товара в ходе реализации.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СТОИМОСТЬ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2.1. Стоимость (цена) Товара и общая сумма выплаты по настоящему договору определяется согласно Приложениям к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2.2. Оплата за Товар производится ежемесячно по мере её фактической реализации до 30 числа месяца, путем перечисления Исполнителем денежных средств на расчетный счет Автора на основании п.4.6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2.3. Под фактической реализацией признается факт поступления денежных средств на расчетный счет или в кассу Исполнителя за проданный Товар от третьих лиц в текущем периоде.</w:t>
      </w:r>
    </w:p>
    <w:p>
      <w:pPr>
        <w:spacing w:before="0" w:after="150" w:line="290" w:lineRule="auto"/>
      </w:pPr>
      <w:r>
        <w:rPr>
          <w:color w:val="333333"/>
        </w:rPr>
        <w:t xml:space="preserve">2.4. Расчеты между Автором производятся по отдельному договору, заключенному между ними.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ПРАВА И ГАРАНТИИ СТОРОН</w:t>
      </w:r>
    </w:p>
    <w:p>
      <w:pPr>
        <w:spacing w:before="0" w:after="150" w:line="290" w:lineRule="auto"/>
      </w:pPr>
      <w:r>
        <w:rPr>
          <w:color w:val="333333"/>
        </w:rPr>
        <w:t xml:space="preserve">3.1. Автор гарантируют, что передаваемый Исполнителю Товар свободен от прав третьих лиц и им не были нарушены авторские и смежные права каких-либо лиц.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ОСОБЫЕ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4.1. Товар находится у Исполнителя до полной его реализации или до истечения срока действия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4.2. Автор имеет право на полный или частичный возврат поставленного Исполнителю Товара по письменному требованию и по соглашению сторон.</w:t>
      </w:r>
    </w:p>
    <w:p>
      <w:pPr>
        <w:spacing w:before="0" w:after="150" w:line="290" w:lineRule="auto"/>
      </w:pPr>
      <w:r>
        <w:rPr>
          <w:color w:val="333333"/>
        </w:rPr>
        <w:t xml:space="preserve">4.3. В случае изменения установленной цены Автор обязан уведомить Исполнителя не менее чем за ________ рабочих дня до вступления в силу новых цен и оформить новое Приложение к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4.5. Цены на Товар во всех документах устанавливаются в рублях.</w:t>
      </w:r>
    </w:p>
    <w:p>
      <w:pPr>
        <w:spacing w:before="0" w:after="150" w:line="290" w:lineRule="auto"/>
      </w:pPr>
      <w:r>
        <w:rPr>
          <w:color w:val="333333"/>
        </w:rPr>
        <w:t xml:space="preserve">4.6. Ежемесячно, до ________ числа месяца, следующего за отчётным, Исполнитель представляет Автору отчёт о движении Товара за прошедший месяц с указанием: фактической реализации (продажи); количестве Товара, отгруженного третьим лицам и остатком на складе Исполнителя. Отчёт и копии документов передаются посредством электронной почты.</w:t>
      </w:r>
    </w:p>
    <w:p>
      <w:pPr>
        <w:spacing w:before="0" w:after="150" w:line="290" w:lineRule="auto"/>
      </w:pPr>
      <w:r>
        <w:rPr>
          <w:color w:val="333333"/>
        </w:rPr>
        <w:t xml:space="preserve">4.7. При изменении юридического адреса или платёжных реквизитов, каждая из сторон Договора обязана информировать другую сторону письменно, не позднее, чем в ________-дневный срок со дня возникновения этих изменений.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5.1. В случае неисполнения или ненадлежащего исполнения обязательств по настоящему Договору, Стороны несут ответственность по настоящему Договору в соответствии с действующим законодательством РФ и настоящим Договором.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ФОРС-МАЖОР (ДЕЙСТВИЕ НЕПРЕОДОЛИМОЙ СИЛЫ) </w:t>
      </w:r>
    </w:p>
    <w:p>
      <w:pPr>
        <w:spacing w:before="0" w:after="150" w:line="290" w:lineRule="auto"/>
      </w:pPr>
      <w:r>
        <w:rPr>
          <w:color w:val="333333"/>
        </w:rPr>
        <w:t xml:space="preserve">6.1.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>
      <w:pPr>
        <w:spacing w:before="0" w:after="150" w:line="290" w:lineRule="auto"/>
      </w:pPr>
      <w:r>
        <w:rPr>
          <w:color w:val="333333"/>
        </w:rPr>
        <w:t xml:space="preserve">6.2.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7.1. Настоящий договор вступает в силу с момента подписания и действует до «___» _____________ 2016 года.</w:t>
      </w:r>
    </w:p>
    <w:p>
      <w:pPr>
        <w:spacing w:before="0" w:after="150" w:line="290" w:lineRule="auto"/>
      </w:pPr>
      <w:r>
        <w:rPr>
          <w:color w:val="333333"/>
        </w:rPr>
        <w:t xml:space="preserve">7.2. Договор может быть продлен на следующий срок, если ни одна из сторон не заявит об отказе в его продления. Срок подачи уведомления о таком отказе должен быть передан другой стороне не позднее, чем за один месяц до завершения срока действия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7.3. В случае отказа от продления срока действия договора Исполнитель передает Автору проекта нереализованный Товар с заключением Акта приема-передачи.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ПРОЧИЕ УСЛОВИЯ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8.1. Все приложения, составленные и подписанные обеими сторонами к настоящему договору, являются его составной частью.</w:t>
      </w:r>
    </w:p>
    <w:p>
      <w:pPr>
        <w:spacing w:before="0" w:after="150" w:line="290" w:lineRule="auto"/>
      </w:pPr>
      <w:r>
        <w:rPr>
          <w:color w:val="333333"/>
        </w:rPr>
        <w:t xml:space="preserve">8.2. Условия настоящего договора, спецификаций, дополнительных соглашений и приложений к нему конфиденциальны и не подлежат разглашению.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ЮРИДИЧЕСКИЕ АДРЕСА И БАНКОВСКИЕ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Издательство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Автор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Издательство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Автор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http://dbsd.ru/contracts/commission-contract/1632.html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2016-03-03T18:14:46+03:00</dcterms:created>
  <dcterms:modified xsi:type="dcterms:W3CDTF">2016-03-03T18:14:46+03:00</dcterms:modified>
  <dc:title/>
  <dc:description/>
  <dc:subject/>
  <cp:keywords/>
  <cp:category/>
</cp:coreProperties>
</file>