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создание произведений скульптуры, декоративно-прикладного искусства, монументально-декоративных, оформительских работ, станковой живописи и графики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создание ________________________________________________, именуемое в дальнейшем «художественное произведение».</w:t>
      </w:r>
    </w:p>
    <w:p>
      <w:pPr>
        <w:spacing w:before="0" w:after="150" w:line="290" w:lineRule="auto"/>
      </w:pPr>
      <w:r>
        <w:rPr>
          <w:color w:val="333333"/>
        </w:rPr>
        <w:t xml:space="preserve">1.2. Художественное произведение создается в соответствии с заданием: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обязуется сдать Заказчику готовое художественное произведение в срок ________________________________________________, а Заказчик принять его и оплатить.</w:t>
      </w:r>
    </w:p>
    <w:p>
      <w:pPr>
        <w:spacing w:before="0" w:after="150" w:line="290" w:lineRule="auto"/>
      </w:pPr>
      <w:r>
        <w:rPr>
          <w:color w:val="333333"/>
        </w:rPr>
        <w:t xml:space="preserve">2.2. Если художественное произведение создается у Заказчика, последний предоставляет Исполнителю: помещение, соответствующее следующим требованиям: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Исполнитель согласовывает с Заказчиком эскиз, если на его создание не был заключен отдельный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2.4. Материалы для создания художественного произведения предоставляет Заказчик к месту работы в срок ________________________________________________, если иной порядок не установлен соглашением сторон. Эскизы, модели, картоны выполняют из материала Исполнителя. При просрочке предоставления материалов Заказчиком срок создания художественного произведения соответственно изменяется.</w:t>
      </w:r>
    </w:p>
    <w:p>
      <w:pPr>
        <w:spacing w:before="0" w:after="150" w:line="290" w:lineRule="auto"/>
      </w:pPr>
      <w:r>
        <w:rPr>
          <w:color w:val="333333"/>
        </w:rPr>
        <w:t xml:space="preserve">2.5. Заказчик вправе ознакомиться у Исполнителя с ходом работ на любом этапе создания художественного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2.6. Если во время исполнения художественного произведения возникнет необходимость внести какие-либо изменения в задание (п.1.2 договора) или другие изменения в условия договора, то такие изменения оформляются письменным соглашением сторон.</w:t>
      </w:r>
    </w:p>
    <w:p>
      <w:pPr>
        <w:spacing w:before="0" w:after="150" w:line="290" w:lineRule="auto"/>
      </w:pPr>
      <w:r>
        <w:rPr>
          <w:color w:val="333333"/>
        </w:rPr>
        <w:t xml:space="preserve">2.7. Если художественное произведение создавалось у Исполнителя, последний организует отправку его в ________________________ срок. Тара, упаковка должны обеспечивать сохранность художественного произведения при перевозке и хранении.</w:t>
      </w:r>
    </w:p>
    <w:p>
      <w:pPr>
        <w:spacing w:before="0" w:after="150" w:line="290" w:lineRule="auto"/>
      </w:pPr>
      <w:r>
        <w:rPr>
          <w:color w:val="333333"/>
        </w:rPr>
        <w:t xml:space="preserve">2.7. Установка, монтаж художественного произведения осуществляются Исполнителем на условиях, предусмотренных п.2.2 настоящего договора, а подготовительные работы ________________________ – Заказчиком, если иное не установлено соглашением сторон. Срок установки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2.8. В случае, когда Исполнителем по настоящему договору является физическое лицо, Исполнитель обязан уведомить Заказчика о готовности художественного произведения к приемке. После этого Заказчик не позднее ________ дней с момента извещения Исполнителем о готовности произведения утверждает и сообщает Исполнителю состав комиссии по приемке художественного произведения для дачи заключения о соответствии художественного произведения заданию и качестве этого произведения и дату ее заседания.</w:t>
      </w:r>
    </w:p>
    <w:p>
      <w:pPr>
        <w:spacing w:before="0" w:after="150" w:line="290" w:lineRule="auto"/>
      </w:pPr>
      <w:r>
        <w:rPr>
          <w:color w:val="333333"/>
        </w:rPr>
        <w:t xml:space="preserve">2.9. В случае, когда Исполнителем по настоящему договору является юридическое лицо, решение о соответствии художественного произведения заданию и его качестве принимает художественный совет Исполнителя. Исполнитель вызывает представителя Заказчика для участия в заседании художественного совета и составления акта, о чем письменно уведомляет Заказчика не позднее ________ дней до начала заседания.</w:t>
      </w:r>
    </w:p>
    <w:p>
      <w:pPr>
        <w:spacing w:before="0" w:after="150" w:line="290" w:lineRule="auto"/>
      </w:pPr>
      <w:r>
        <w:rPr>
          <w:color w:val="333333"/>
        </w:rPr>
        <w:t xml:space="preserve">2.10. После принятия решения, соответственно, комиссией и художественным советом стороны составляют акт сдачи-приемки (Положение №1).</w:t>
      </w:r>
    </w:p>
    <w:p>
      <w:pPr>
        <w:spacing w:before="0" w:after="150" w:line="290" w:lineRule="auto"/>
      </w:pPr>
      <w:r>
        <w:rPr>
          <w:color w:val="333333"/>
        </w:rPr>
        <w:t xml:space="preserve">2.11. При неявке представителя Заказчика на совет или несформировании комиссии Заказчиком в назначенный срок Исполнитель вправе по истечении двух дней составить односторонний акт, один экземпляр которого, а в случаях, предусмотренных в п.2.9 договора, и выписка из протокола заседания художественного совета высылаются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2.12. Заказчик в течение ________ дней со дня получения акта сдачи-приемки художественного произведения направляет Исполнителю подписанный акт сдачи-приемки или мотивированный отказ от приемки работ.</w:t>
      </w:r>
    </w:p>
    <w:p>
      <w:pPr>
        <w:spacing w:before="0" w:after="150" w:line="290" w:lineRule="auto"/>
      </w:pPr>
      <w:r>
        <w:rPr>
          <w:color w:val="333333"/>
        </w:rPr>
        <w:t xml:space="preserve">2.13. В случае мотивированного отказа Заказчика сторонами составляется двусторонний акт с указанием необходимых доработок и сроков их выполнения.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2.14. Если Исполнитель не устранил выявленные недостатки в согласованный срок, Заказчик вправе отказаться от договора и потребовать возмещения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РАБОТ ПО ДОГОВОРУ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работ по настоящему договору составляет ________ рублей и определяется на основании сметно-финансового расчета, составленного Исполнителем и согласованного с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производится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Заказчик обязуется оплатить в установленном порядке работы по договору не позднее ________ дней с момента подписания акта сдачи-приемки этих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СТОРОН,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Дополнительные условия: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http://dbsd.ru/contracts/services-contract/268.html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2016-03-03T18:34:33+03:00</dcterms:created>
  <dcterms:modified xsi:type="dcterms:W3CDTF">2016-03-03T18:34:33+03:00</dcterms:modified>
  <dc:title/>
  <dc:description/>
  <dc:subject/>
  <cp:keywords/>
  <cp:category/>
</cp:coreProperties>
</file>