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исключительного права на изобретение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Кредитный договор – Кредитный договор №________ от «___» _____________ 2016 г., заключенный между Залогодержателем и Залогодателем, согласно которому Залогодержатель обязуется предоставить Залогодателю кредит в размере ________ рублей на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плата за пользование кредитом – ________% годовых, вносится ежемесячно, не позднее последнего рабочего дня текущего месяца и при окончательном возврате кредита;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окончательного возврата кредита – «___» _____________ 2016 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неустойка в случае неисполнения или ненадлежащего исполнения обязательств по возврату кредита и процентов за пользование кредитом – ________.</w:t>
      </w:r>
    </w:p>
    <w:p>
      <w:pPr>
        <w:spacing w:before="0" w:after="150" w:line="290" w:lineRule="auto"/>
      </w:pPr>
      <w:r>
        <w:rPr>
          <w:color w:val="333333"/>
        </w:rPr>
        <w:t xml:space="preserve">1.2. Изобретение – «________________________________________________», исключительное право на которое удостоверено патентом Российской Федерации №________, дата приоритета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В обеспечение надлежащего исполнения обязательств Залогодателя перед Залогодержателем по Кредитному договору Залогодатель передает в залог Залогодержателю исключительное право на изобретение.</w:t>
      </w:r>
    </w:p>
    <w:p>
      <w:pPr>
        <w:spacing w:before="0" w:after="150" w:line="290" w:lineRule="auto"/>
      </w:pPr>
      <w:r>
        <w:rPr>
          <w:color w:val="333333"/>
        </w:rPr>
        <w:t xml:space="preserve">2.2. Исключительное право на изобретение принадлежит Залогодателю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По соглашению Залогодателя и Залогодержателя исключительное право на изобретение оценивается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 исключительного права на изобретение обеспечивает Залогодержателю возврат суммы кредита, уплату процентов за пользование им, неустоек, предусмотренных Кредитным договором за просрочку возврата кредита и уплаты процентов за пользование им, возмещение расходов по взысканию задолженности с Залогодателя, а также убытков Залогодержателя, возникших в результате неисполнения или ненадлежащего исполнения им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Залогодатель гарантирует, что исключительное право на изобретение на момент подписания настоящего договора не отчуждено и не заложено по другим договорам и право использования изобретения не передано третьим лицам по лицензионным договорам.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ЗАЛОГОДАТЕЛЯ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Залогодатель имеет право в течение срока действия настоящего договора использовать изобретение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3.1.1. Залогодатель вправе продавать продукт, в котором использовано изобретение, без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3.1.2. Залогодатель вправе использовать изобретение иными способами, не указанными в п.3.1.1 настоящего договора, только с предварительного письменного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Залогодатель имеет право в течение срока действия настоящего договора распоряжаться исключительным правом на изобретение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3.2.1. Залогодатель вправе предоставлять простые (неисключительные) лицензии на использование изобретения без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3.2.2. Залогодатель вправе предоставлять исключительные лицензии на использование изобретения и отчуждать исключительное право на изобретение только с предварительного письменного согласия Залогодержателя.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Залогодатель имеет право прекратить обращение взыскания на исключительное право на изобретение до момента его реализации, удовлетворив все обеспеченные залогом исключительного права на изобретение требования Залогодержателя, в том числе расходы, понесенные Залогодержателем в связи с обращением взыскания на исключительное право на изобретение, в объеме, который эти требования имеют к моменту их удовлетворения.</w:t>
      </w:r>
    </w:p>
    <w:p>
      <w:pPr>
        <w:spacing w:before="0" w:after="150" w:line="290" w:lineRule="auto"/>
      </w:pPr>
      <w:r>
        <w:rPr>
          <w:color w:val="333333"/>
        </w:rPr>
        <w:t xml:space="preserve">3.4. Залогодатель обязан своевременно уплачивать патентные пошлины за поддержание в силе патента на изобретение и своевременно направлять Залогодержателю копии писем федерального органа исполнительной власти по интеллектуальной собственности об учете пошлин до полного исполнения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Залогодатель обязан не обременять исключительное право на изобретение последующим залогом до полного исполнения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3.6. Залогодатель обязан своевременно принимать меры по защите исключительного права на изобретение путем предъявления соответствующих требований.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ЗАЛОГОДЕРЖАТЕЛЯ</w:t>
      </w:r>
    </w:p>
    <w:p>
      <w:pPr>
        <w:spacing w:before="0" w:after="150" w:line="290" w:lineRule="auto"/>
      </w:pPr>
      <w:r>
        <w:rPr>
          <w:color w:val="333333"/>
        </w:rPr>
        <w:t xml:space="preserve">4.1. Залогодержатель имеет право обратить взыскание на исключительное право на изобретение в случае неисполнения или ненадлежащего исполнения Залогодателем своих обязательств по Кредитному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Залогодержатель имеет право требовать от Залогодателя досрочного исполнения обязательств по Кредитному договору в случае неисполнения или ненадлежащего исполнения Залогодателем п.3.2, 3.4, 3.5, 3.6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Залогодержатель обязан после надлежащего исполнения Залогодателем всех обеспеченных залогом исключительного права на изобретение обязательств уведомить об этом федеральный орган исполнительной власти по интеллектуальной собственности для прекращения залога.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ОБРАЩЕНИЕ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5.1. Залогодержатель вправе обратить взыскание на исключительное право на изобретение на следующий день со дня просрочки Залогодателем исполнения своих обязательств по Кредитному договору (в том числе досрочному, в случаях, предусмотренных Кредитным договором и настоящим договором).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государственной регистрации в федеральном органе исполнительной власти по интеллектуальной собственности и действует до надлежащего исполнения Залогодателем обязательств по Кредитному договору или возникновения иных оснований для прекращения залога.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Подсудность и подведомственность споров, возникших из настоящего договора или в связи с ним, определяются подсудностью и подведомственностью споров, возникших из Кредитного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составлен в трех экземплярах: по одному экземпляру для каждой из сторон и один экземпляр для федерального органа исполнительной власти по интеллектуальной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http://dbsd.ru/contracts/pledge-contract/477.html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2016-03-03T18:31:11+03:00</dcterms:created>
  <dcterms:modified xsi:type="dcterms:W3CDTF">2016-03-03T18:31:11+03:00</dcterms:modified>
  <dc:title/>
  <dc:description/>
  <dc:subject/>
  <cp:keywords/>
  <cp:category/>
</cp:coreProperties>
</file>