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экскурсионному обслуживанию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Музей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договору возмездного оказания услуг Музей обязуется по заданию Заказчика оказать услуги, указанные в п.1.2 настоящего договора, а Заказчик обязуется оплатить эти услуги.</w:t>
      </w:r>
    </w:p>
    <w:p>
      <w:pPr>
        <w:spacing w:before="0" w:after="150" w:line="290" w:lineRule="auto"/>
      </w:pPr>
      <w:r>
        <w:rPr>
          <w:color w:val="333333"/>
        </w:rPr>
        <w:t xml:space="preserve">1.2. Музей обязуется оказать следующие услуги по экскурсионному обслуживанию туристических групп, направляемых Заказчиком: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экскурсионное обслуживание групп на территории Музея и его филиалов, а также на маршрутах культурного туризма, предлагаемых Музеем;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историко-художественные и познавательно-развлекательные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1.3. Услуги, указанные в п.1.2 настоящего договора, оказываются Музеем по заявке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1.4. Услуги считаются оказанными после оформления документов, указанных в п.3.2.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Музей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Заказчику необходимую и достоверную информацию, обеспечивающую возможность выбора экскурсионных маршрутов.</w:t>
      </w:r>
    </w:p>
    <w:p>
      <w:pPr>
        <w:spacing w:before="0" w:after="150" w:line="290" w:lineRule="auto"/>
      </w:pPr>
      <w:r>
        <w:rPr>
          <w:color w:val="333333"/>
        </w:rPr>
        <w:t xml:space="preserve">2.1.2. Принять от Заказчика заявку на оказание экскурсионных услуг, в установленные договором сроки.</w:t>
      </w:r>
    </w:p>
    <w:p>
      <w:pPr>
        <w:spacing w:before="0" w:after="150" w:line="290" w:lineRule="auto"/>
      </w:pPr>
      <w:r>
        <w:rPr>
          <w:color w:val="333333"/>
        </w:rPr>
        <w:t xml:space="preserve">2.1.3. Составить программу экскурсионного обслуживания в соответствии с графиком посещаемости на день оказания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2.1.4. Оказать услуги в полном объеме и в срок, предусмотренный заявкой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2.1.5. Информировать Заказчика о стоимости экскурсионного обслуживания и дополнительных услуг на день предоставления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2.1.6. Соблюдать систему бонусов для туристических фирм согласно приложению, заключивших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Направлять в Музей группы на условиях, предусмотренных настоящим договором, согласно поданной заявке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2.2.2.Соблюдать сроки подачи заявок, а также сроки отказа либо переноса заявки, предусмотренные разделом 4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2.2.3. Оплатить услуги Музея в порядке и в срок, предусмотренный п.3.1.2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2.2.4. Соблюдать при заказе экскурсионно-художественных программ рекомендуемую возрастную категорию экскурсантов.</w:t>
      </w:r>
    </w:p>
    <w:p>
      <w:pPr>
        <w:spacing w:before="0" w:after="150" w:line="290" w:lineRule="auto"/>
      </w:pPr>
      <w:r>
        <w:rPr>
          <w:color w:val="333333"/>
        </w:rPr>
        <w:t xml:space="preserve">2.2.5. Во время туристической поездки: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условия и время, предусмотренное программой экскурсионного обслуживания и заявкой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безопасности при передвижении членов туристической группы по территории Музея и его филиалов; ответственность за несчастный случай или порчу имущества в результате нарушения правил безопасности несет Заказчик.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услуг производится по утвержденному Музеем прейскуранту по документам, предусмотренным п.3.2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Оплата за экскурсионное обслуживание производится в рублях, путем перечисления денежных средств на расчетный счет Музея, либо за наличный расчет путем внесения денежных средств в кассу Музея, НДС не облагается.</w:t>
      </w:r>
    </w:p>
    <w:p>
      <w:pPr>
        <w:spacing w:before="0" w:after="150" w:line="290" w:lineRule="auto"/>
      </w:pPr>
      <w:r>
        <w:rPr>
          <w:color w:val="333333"/>
        </w:rPr>
        <w:t xml:space="preserve">3.1.2. Порядок оплаты услуг Музея: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использовании безналичных расчетов – предоплата 100 % стоимости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наличный расчет через кассу Музея – в день оказания экскурсионных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оказании услуг с отсрочкой платежа – в течение ________ банковских дней, после выставления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3.2. Документами, подтверждающими оказание услуг,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 стороны Заказчика – подтверждение, выписанное сопровождающим группу;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>
      <w:r>
        <w:rPr>
          <w:color w:val="333333"/>
        </w:rPr>
        <w:t xml:space="preserve">Оформление указанных документов производится в день оказания услуг Документы, указанные в п.3.2 настоящего договора, высылаются в адрес Заказчика в течение ________ рабочих дней со дня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 Музей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всеми или частью заказанных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Музей предоставляет в качестве приложения к настоящему договору варианты экскурсий, их тематику, возможное количество и категорию экскурсантов в группе, цены на экскурсии. Музей оставляет за собой право корректировать плату на оказываемые услуги при увеличении затрат на организацию экскурсионного обслуживания, и информировать Заказчика об изменении стоимости услуг не позднее ________ календарных дней до дня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 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>
      <w:pPr>
        <w:spacing w:before="0" w:after="150" w:line="290" w:lineRule="auto"/>
      </w:pPr>
      <w:r>
        <w:rPr>
          <w:color w:val="333333"/>
        </w:rPr>
        <w:t xml:space="preserve">4.3. Подача заявки на экскурсионное обслуживание производится Заказчиком не позднее, чем за 5 (пять) календарных дней до оказания услуг, на проведение историко-художественных и познавательно-развлекательных программ не позднее, чем за ________ календарных дней до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4.4. Заявка подается в письменной форме и может быть передана Заказчиком лично, по почте, телеграммой, посредством факсимильного сообщения. Заявка, полученная позднее сроков, указанных в п.4.3, а также услуги, ранее не указанные в предварительной заявке, оказываются Музеем по возможности.</w:t>
      </w:r>
    </w:p>
    <w:p>
      <w:pPr>
        <w:spacing w:before="0" w:after="150" w:line="290" w:lineRule="auto"/>
      </w:pPr>
      <w:r>
        <w:rPr>
          <w:color w:val="333333"/>
        </w:rPr>
        <w:t xml:space="preserve">4.5. Заявка должна содержать следующую информацию: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численность группы с указанием возрастной категории;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маршрут и тема экскурсии или название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и время прибытия;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гарантийное обязательство оплаты заявки;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подпись руководителя предприятия (учреждения, организации), печать.</w:t>
      </w:r>
    </w:p>
    <w:p>
      <w:pPr>
        <w:spacing w:before="0" w:after="150" w:line="290" w:lineRule="auto"/>
      </w:pPr>
      <w:r>
        <w:rPr>
          <w:color w:val="333333"/>
        </w:rPr>
        <w:t xml:space="preserve">4.6. При снятии заказа на экскурсию или программу, а также о переносе сроков проведения, Заказчик обязан уведомить Музей не позднее ________ календарных дней до дня оказания услуг. Сообщение о снятии 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4.7. Если Заказчик внес 100 % предоплату за экскурсионное обслуживание, но группа прибыла не в полном количестве, согласно поданной заявке, – Музей деньги не возвращает.</w:t>
      </w:r>
    </w:p>
    <w:p>
      <w:pPr>
        <w:spacing w:before="0" w:after="150" w:line="290" w:lineRule="auto"/>
      </w:pPr>
      <w:r>
        <w:rPr>
          <w:color w:val="333333"/>
        </w:rPr>
        <w:t xml:space="preserve">4.8. Если, согласно поданной заявке на историко-художественную и познавательно-развлекательную программу, группа приезжает с опозданием больше чем на ________ минут или не в полном количестве, а оплата услуг предусматривает либо расчет в кассе Музея, либо выставление счета по факту – Музей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 В отсутствии гарантийного письма на оплату историко-художественной и познавательно-развлекательной программы не менее чем за ________ календарных дня Музей имеет право снять заявку и отказать в обслуживании.</w:t>
      </w:r>
    </w:p>
    <w:p>
      <w:pPr>
        <w:spacing w:before="0" w:after="150" w:line="290" w:lineRule="auto"/>
      </w:pPr>
      <w:r>
        <w:rPr>
          <w:color w:val="333333"/>
        </w:rPr>
        <w:t xml:space="preserve">4.9. Музей имеет право выставить счет за понесенные затраты (приобретение продуктов, оплата рабочего времени) на подготовку и проведение историко-художественной и познавательно-развлекательной программе в случае, если группа не прибыла, опоздала или прибыла не в полном количестве.</w:t>
      </w:r>
    </w:p>
    <w:p>
      <w:pPr>
        <w:spacing w:before="0" w:after="150" w:line="290" w:lineRule="auto"/>
      </w:pPr>
      <w:r>
        <w:rPr>
          <w:color w:val="333333"/>
        </w:rPr>
        <w:t xml:space="preserve">4.10. Если, при заказе экскурсионно-художественных программ, Заказчик не соблюдает рекомендуемую возрастную категорию экскурсантов, Музей оставляет за собой право отказать в проведении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При несоблюдении предусмотренных настоящим договором сроков расчета за оказанные услуги Заказчик уплачивает Музею пеню в размере ________% от стоимости этих услуг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обязан рассмотреть претензию Музея и возместить затраты, предусмотренные п.4.9 настоящего Договора, в течение ________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5.3. Уплата пени и возмещение затрат не освобождает стороны от выполнения лежащих на них обязательств или устранения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5.4. За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обстоятельства непреодолимой силы действуют на протяжении ________ календарных дней, настоящий договор, может быть, расторгнут любой из Сторон путем направления письменного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изменения у какой-либо из Сторон местонахождения, названия, банковских реквизитов и прочего она обязана в течение ________ календарных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на русском языке,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8.5. Стороны заявляют и гарантируют, что каждая из них, а так 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Музей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Музей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2016-03-03T18:15:54+03:00</dcterms:created>
  <dcterms:modified xsi:type="dcterms:W3CDTF">2016-03-03T18:15:54+03:00</dcterms:modified>
  <dc:title/>
  <dc:description/>
  <dc:subject/>
  <cp:keywords/>
  <cp:category/>
</cp:coreProperties>
</file>