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новогодних подарков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поставлять, а Покупатель обязуется надлежащим образом принимать и оплачивать новогодние подарки Поставщика (в дальнейшем – «Товар») в количестве, ассортименте и по ценам, согласованным в Приложении №1, на каждую конкретную поставку, что подтверждается товарно-транспортными документами.</w:t>
      </w:r>
    </w:p>
    <w:p>
      <w:pPr>
        <w:spacing w:before="0" w:after="150" w:line="290" w:lineRule="auto"/>
      </w:pPr>
      <w:r>
        <w:rPr>
          <w:color w:val="333333"/>
        </w:rPr>
        <w:t xml:space="preserve">1.2. Приложение №1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Поставки Товара осуществляются на основании заявок Покупателя при условии предоплаты.</w:t>
      </w:r>
    </w:p>
    <w:p>
      <w:pPr>
        <w:spacing w:before="0" w:after="150" w:line="290" w:lineRule="auto"/>
      </w:pPr>
      <w:r>
        <w:rPr>
          <w:color w:val="333333"/>
        </w:rPr>
        <w:t xml:space="preserve">2.2. Объем и сроки, доставка товара согласовываются Сторонами в соответствии с п.1.1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Способ доставки продукции (доставка Поставщика) согласовывается сторонами в Приложении №1 при согласовании поступившего от Покупателя заказа.</w:t>
      </w:r>
    </w:p>
    <w:p>
      <w:pPr>
        <w:spacing w:before="0" w:after="150" w:line="290" w:lineRule="auto"/>
      </w:pPr>
      <w:r>
        <w:rPr>
          <w:color w:val="333333"/>
        </w:rPr>
        <w:t xml:space="preserve">2.4. Товар становится собственностью Покупателя с момента передачи товара Покупателю (уполномоченному им лицу, перевозчику и т.д.).</w:t>
      </w:r>
    </w:p>
    <w:p>
      <w:pPr>
        <w:spacing w:before="0" w:after="150" w:line="290" w:lineRule="auto"/>
      </w:pPr>
      <w:r>
        <w:rPr>
          <w:color w:val="333333"/>
        </w:rPr>
        <w:t xml:space="preserve">2.5. Обязанности Поставщика по отпуску и отгрузке, считаются выполненными с момента передачи товара и подписания представителем Покупателя товарной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2.6. Поставщик оставляет за собой право на изменение состава подарка на аналогичный состав.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 Товара, поставляемого по настоящему договору, должно соответствовать сертификату качества Госстандарт России и другой действующей нормативно-технической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3.2. В связи с имеющимися отклонениями веса штучной продукции, фактический вес подарка может иметь допуск ________ %.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Цена товара определяется Приложением №1 к договору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4.2. Расчеты за каждую поставленную партию Товара производятся безналичном порядке, в течении ________ дней с момента выставления счета на оплату за каждую поставленную партию: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безналичный расчет, путем перечисления денежных средств на расчетный счет Поставщика. Днем исполнения обязательств Покупателем по оплате Товара считается дата поступления денежных средств на расчетный счет Поставщика.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расчет наличными денежными средствами путем внесения денежной суммы в кассу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отказа от сделки, возврат денежных средств производится на основании письменного заявления покупателя в течении ________ дней со дня получения заявления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ответственность, в случае невыполнения, несвоевременного или ненадлежащего выполнения своих обязательств по договору,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допустившая задержку выполнения своих обязательств по настоящему договору, обязана заплатить другой Стороне пеню в размере ________ % от просроченной суммы за каждый календарный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5.3. Уплата пени не освобождает виновную Сторону от выполнения настоящих обязательств по настоящему Договору, если другая Сторона не согласится на иное.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эпидемий, пожара, стихийных бедствий, военных операций любого рода. Если эти обстоятельства непосредственно повлияли на исполнение настоящего Договора и при условии, что обе Стороны не могли их предвидеть. В этом случае сроки исполнения Сторонами обязательств по настоящему Договору должны быть продлены на период действия этих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обязаны в письменной форме информировать друг друга о начале действий форс-мажорных обстоятельств не позднее пяти дней с момента их наступления.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 Настоящий договор вступает в силу с момента подписания и действует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составлен в двух экземплярах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изменения и дополнения к договору действительны лишь в том случае, если они оформлены в письменной форме и подписаны обеими Сторонами. К письменной форме в рамках данного договора приравнивается обмен документами посредством факсимильной связи, согласно ст.434 ГК РФ.</w:t>
      </w:r>
    </w:p>
    <w:p>
      <w:pPr>
        <w:spacing w:before="0" w:after="150" w:line="290" w:lineRule="auto"/>
      </w:pPr>
      <w:r>
        <w:rPr>
          <w:color w:val="333333"/>
        </w:rPr>
        <w:t xml:space="preserve">8.3. Все спорные ситуации, возникающие между Сторонами, решаются на основе взаимного доверия и сотрудничества. В случае невозможности разрешения данных ситуаций путем переговоров, дело может быть передано на рассмотрение в Арбитражный суд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http://dbsd.ru/contracts/supply-contract/1390.html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2016-03-03T18:19:32+03:00</dcterms:created>
  <dcterms:modified xsi:type="dcterms:W3CDTF">2016-03-03T18:19:32+03:00</dcterms:modified>
  <dc:title/>
  <dc:description/>
  <dc:subject/>
  <cp:keywords/>
  <cp:category/>
</cp:coreProperties>
</file>