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поставить Покупателю и ввести в эксплуатацию в соответствии с «Порядком ввода в эксплуатацию» (Приложение №________ к настоящему Договору) оборудование, указанное в спецификации (Приложение №________ к настоящему Договору). Покупатель обязуется принять и оплатить указанное оборудование, а также обеспечить условия эксплуатации, указанные в Приложении №________ к настоящему Договору. Также Продавец обязуется осуществлять гарантийное обслуживание данного оборудования в соответствии с приложением №________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Приложения №________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поставляемого оборудования по настоящему Договору составляет ________ рублей, в том числе НДС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ГАРАНТИЯ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Качество оборудования должно соответствовать требованиям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2.2. Гарантийный срок эксплуатации по производственным дефектам определяется в Спецификации (Приложение №________).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И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Поставка оборудования осуществляется согласно спецификации (Приложение №________) со склада Продавца в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Приемка оборудования производится на складе Покупателя, о чем составляется расходная накладная, подписываемая представителями сторон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Цены на оборудование определяются в условных единицах.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по настоящему договору производится в рублях поэтапно. Суммы, подлежащие оплате и сроки, в которые будут производиться оплаты, приведены в следующем графике:</w:t>
      </w:r>
    </w:p>
    <w:p>
      <w:pPr>
        <w:spacing w:before="0" w:after="150" w:line="290" w:lineRule="auto"/>
      </w:pPr>
      <w:r>
        <w:rPr>
          <w:color w:val="333333"/>
        </w:rPr>
        <w:t xml:space="preserve">4.2.1. Первый платеж составляет ________% от итоговой суммы, что составляет ________ рублей, в том числе НДС ________ рублей и осуществляется в течение трех банковских дней с даты подписания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4.2.2. Второй платеж составляет ________%, что составляет ________ рублей, в том числе НДС ________ рублей и осуществляется после прихода оборудования на склад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4.3. Покупатель обязуется в течение трех банковских дней с момента оплаты предоставить Продавцу копию платежного поручения с отметкой банка об исполнении.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сроков поставки оплаченного товара Продавцом, Продавец обязуется уплатить пеню из расчета ________% от суммы не представленного в срок товара за каждый день задержки, но не более ________% от общей суммы оплаченного товара. Пеня начисляется с даты получения Продавцом письменного Уведомления от Покупателя Продавцу, которое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сроков оплаты товара Покупателем, Покупатель обязуется уплатить пеню из расчета ________% невыплаченной в срок суммы за каждый день просрочки платежа, но не более ________% от общей суммы счета, выставленного на соответствующую партию товара. Пеня начисляется с даты направления Покупателем письменного оформления Уведомления от Продавца Покупателю, которое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 освобождается от ответственности за неисполнение или ненадлежащее исполнение своих обязательств по настоящему Договору в случае, если оно наступает в результате действия непреодолимой силы (форс-мажор).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ПРОЧЕЕ</w:t>
      </w:r>
    </w:p>
    <w:p>
      <w:pPr>
        <w:spacing w:before="0" w:after="150" w:line="290" w:lineRule="auto"/>
      </w:pPr>
      <w:r>
        <w:rPr>
          <w:color w:val="333333"/>
        </w:rPr>
        <w:t xml:space="preserve">6.1. Споры между сторонами настоящего Договора подлежат рассмотрению и разрешению в Арбитражном суде г. ________________________ согласно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6.2. Изменения и дополнения настоящего Договора, могут быть произведены только на основании письменного соглашения сторон, оформляемого отдельным протоколом.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вступает в силу с даты его подписания и действует до полного выполнения сторонами всех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6.5. Настоящий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http://dbsd.ru/contracts/supply-contract/1172.html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2016-03-03T18:22:40+03:00</dcterms:created>
  <dcterms:modified xsi:type="dcterms:W3CDTF">2016-03-03T18:22:40+03:00</dcterms:modified>
  <dc:title/>
  <dc:description/>
  <dc:subject/>
  <cp:keywords/>
  <cp:category/>
</cp:coreProperties>
</file>