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отступном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«Залогодатель»,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«Залогодержатель», в лице ________________________________________________, действующего на основании ________________________________________________, с другой стороны, вместе именуемые «Стороны»,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договариваются о прекращении всех взаимных обязательств, вытекающих из Кредитного договора №________, заключенного между Банком и Должником «___» _____________ 2016 г. (далее – Кредитный договор),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Стороны договариваются о прекращении всех взаимных обязательств, вытекающих из Договора залога акций, заключенного между сторонами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В связи с невозможностью исполнить свои обязательства по указанному Кредитному договору, в том числе в части уплаты процентов и возврата суммы кредита, Должник (Залогодатель) предоставляет Банку (Залогодержателю) взамен исполнения по указанному Кредитному договору принадлежащие ему на праве собственности ценные бумаги.</w:t>
      </w:r>
    </w:p>
    <w:p>
      <w:pPr>
        <w:spacing w:before="0" w:after="150" w:line="290" w:lineRule="auto"/>
      </w:pPr>
      <w:r>
        <w:rPr>
          <w:color w:val="333333"/>
        </w:rPr>
        <w:t xml:space="preserve">1.4. Характеристики ценных бумаг, предоставляемые Должником: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Номинальный держатель: ________________________, находящийся по адресу: ________________________________________________,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Размер отступного определяется исходя из рыночной стоимости передаваемого пакета акций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Отступное полностью покрывает все требования Банка (Залогодержателя) в отношении Должника (Залогодателя). В случае передачи в качестве отступного названного пакета акций Банк отказывается от любых возможных претензий к Должнику (Залогодателю), которые могли бы у него возникнуть при обычном порядке исполнения указанных Договора залога ценных бумаг и Кредитного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С момента регистрации настоящего Соглашения указанный в п.1.4 пакет акций переходит в собственность Банка (Залогодержателя).</w:t>
      </w:r>
    </w:p>
    <w:p>
      <w:pPr>
        <w:spacing w:before="0" w:after="150" w:line="290" w:lineRule="auto"/>
      </w:pPr>
      <w:r>
        <w:rPr>
          <w:color w:val="333333"/>
        </w:rPr>
        <w:t xml:space="preserve">1.8. Банк (Залогодержатель) вправе требовать от Должника (Залогодателя), в том числе и в принудительном порядке, внесения соответствующих изменений в Реестр акционеров о передаче ему в собственность акций, являющихся предметом настоящего Соглашения (Договора), после его подписания сторонами, независимо от того, был ли настоящий Договор зарегистрирован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1.9. Права собственности на указанный пакет акций были подтверждены Должником (Залогодателем) при заключении Договора залога ценных бумаг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Должник (Залогодатель)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Соглашения направить Номинальному держателю один экземпляр Соглашения (Договора) и поручение на передачу указанного пакета акций (передаточное распоряжение) в собственность Банка (Залогодержателя);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Соглашения известить Эмитента о передаче указанного пакета акций в собственность Банка с приложением одного экземпляра Соглашения;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все расходы по оформлению прав собственности Банка на пакет акций и выполнить другие необходимые процедуры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 Банк (Залогодержатель) обязан: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исполнение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Банк имеет право требовать от Должника (Залогодателя) принудительного исполнения обязательств по настоящему Соглашению в соответствии с законодательством Российской Федерации, в том числе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отказа Должника (Залогодателя) от исполнения своих обязательств по настоящему Соглашению или просрочки исполнения более чем на ________ дней, Соглашение утрачивает силу и все обязательства сторон, вытекающие из указанных Кредитного договора и Договора о залоге акций восстанавливаются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3.1. По всем вопросам, не урегулированным настоящим Соглашением (Договором),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3.2. Споры и разногласия, которые могут возникнуть у сторон в процессе исполнения обязательств по настоящему Соглашению, подлежат разрешению в Международном коммерческом арбитражном суде при Торгово-Промышленной палате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Все изменения и дополнения к настоящему Соглашению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________________________, один экземпляр – Номинальному держателю.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http://dbsd.ru/contracts/pledge-contract/713.html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2016-03-03T18:27:56+03:00</dcterms:created>
  <dcterms:modified xsi:type="dcterms:W3CDTF">2016-03-03T18:27:56+03:00</dcterms:modified>
  <dc:title/>
  <dc:description/>
  <dc:subject/>
  <cp:keywords/>
  <cp:category/>
</cp:coreProperties>
</file>