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установлении частного сервитута земельного участка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Собственник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Собственник в соответствии с условиями настоящего соглашения предоставляет Пользователю для обеспечения ________________________________________________ право ограниченного пользования (сервитут) земельным участком, принадлежащим Собственнику на праве собственности, расположенным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Сервитут по условиям настоящего соглашения устанавливается в интересах Пользователя, являющегося собственником/ пользователем на праве пожизненного наследуемого владения или постоянного пользования/ соседнего земельного участка №________, прилегающего к земельному участку Собственника в ________________________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1.3. Границы сервитута определены на копии плана земельного участка Собственника, являющейся неотъемлемой частью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1.4. Сервитут устанавливается на срок ________________________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1.5. Пользование земельным участком, принадлежащим Собственнику, производится Пользователем на безвозмездной основе.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ОГРАНИЧЕННОГО ПОЛЬЗОВАНИЯ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Ограниченное пользование (сервитут) земельным участком Собственника осуществляется Пользователем строго в пределах границ, определенных согласно п.1.3.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2.2. Осуществление сервитута Пользователем должно бы наименее обременительным для земельного участка Собственника, в отношении которого он установлен.</w:t>
      </w:r>
    </w:p>
    <w:p>
      <w:pPr>
        <w:spacing w:before="0" w:after="150" w:line="290" w:lineRule="auto"/>
      </w:pPr>
      <w:r>
        <w:rPr>
          <w:color w:val="333333"/>
        </w:rPr>
        <w:t xml:space="preserve">2.3. Осуществление сервитута Пользователем происходит в следующем порядке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Собственник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Оказывать необходимое содействие для установления сервитута на принадлежащем ему земельном участке.</w:t>
      </w:r>
    </w:p>
    <w:p>
      <w:pPr>
        <w:spacing w:before="0" w:after="150" w:line="290" w:lineRule="auto"/>
      </w:pPr>
      <w:r>
        <w:rPr>
          <w:color w:val="333333"/>
        </w:rPr>
        <w:t xml:space="preserve">3.1.2. Производить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3.1.3. Предоставлять Пользователю возможность осуществлять сервитут в порядке, установленном настоящим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Собственник вправе требовать прекращения сервитута ввиду отпадения оснований, по которым он установлен.</w:t>
      </w:r>
    </w:p>
    <w:p>
      <w:pPr>
        <w:spacing w:before="0" w:after="150" w:line="290" w:lineRule="auto"/>
      </w:pPr>
      <w:r>
        <w:rPr>
          <w:color w:val="333333"/>
        </w:rPr>
        <w:t xml:space="preserve">3.3. Пользователь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Осуществлять сервитут в порядке, установленном разделом 2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3.3.2 Производить все требуемые действия для осуществления регистрации сервитута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3.3.3. При осуществлении сервитута стремиться выполнять условие п.2.2.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3.3.4. При наступлении события указанного п.1.4. соглашения прекратить осуществление сервитута и произвести все необходимые действия для регистрации в уполномоченном органе его прекращение.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Сервитут подлежит государственной регистрации в уполномоченном органе в соответствии с ФЗ «О государственной регистрации прав на недвижимое имущество и сделок с ним». Сервитут вступает в силу после его регистрации в Едином государственном реестре прав.</w:t>
      </w:r>
    </w:p>
    <w:p>
      <w:pPr>
        <w:spacing w:before="0" w:after="150" w:line="290" w:lineRule="auto"/>
      </w:pPr>
      <w:r>
        <w:rPr>
          <w:color w:val="333333"/>
        </w:rPr>
        <w:t xml:space="preserve">4.2. Сервитут сохраняется в случае перехода прав на земельный участок, который обременен сервитутом, к другому лицу.</w:t>
      </w:r>
    </w:p>
    <w:p>
      <w:pPr>
        <w:spacing w:before="0" w:after="150" w:line="290" w:lineRule="auto"/>
      </w:pPr>
      <w:r>
        <w:rPr>
          <w:color w:val="333333"/>
        </w:rPr>
        <w:t xml:space="preserve">4.3. Сервитут не может быть самостоятельным предметом купли-продажи, залога и не может передаваться каким-либо способом лицам, не являющимся собственниками земельного участок, для обеспечения, использования которого сервитут установлен.</w:t>
      </w:r>
    </w:p>
    <w:p>
      <w:pPr>
        <w:spacing w:before="0" w:after="150" w:line="290" w:lineRule="auto"/>
      </w:pPr>
      <w:r>
        <w:rPr>
          <w:color w:val="333333"/>
        </w:rPr>
        <w:t xml:space="preserve">4.4. Настоящее соглашение вступает в силу после подписания сторонами. Соглашение составлено в трех экземплярах, по одному для каждой стороны и для регистрирующего органа.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Собственник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Собственник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http://dbsd.ru/contracts/uncompensated-use-contract/1129.html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2016-03-03T18:23:16+03:00</dcterms:created>
  <dcterms:modified xsi:type="dcterms:W3CDTF">2016-03-03T18:23:16+03:00</dcterms:modified>
  <dc:title/>
  <dc:description/>
  <dc:subject/>
  <cp:keywords/>
  <cp:category/>
</cp:coreProperties>
</file>