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ТРУДОВОЙ КОНТРАКТ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найму и оплате труда директора (генерального директора) общества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ОБЩИЕ ПОЛОЖЕНИЯ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Настоящий контракт заключен между обществом ________________________________________________, в лице Председателя Совета директоров (наблюдательного совета) общества, именуемым в дальнейшем «Работодатель», с одной стороны, и гражданином России ________________________________________________, именуемым в дальнейшем «Директор».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Контракт регулирует трудовые и иные отношения между Директором и Работодателем. Договаривающиеся стороны признают, что их права и обязанности регулируются настоящим контрактом, а также действующими коллективными соглашениями (договорами), правилами трудового распорядка общества ________________________________________________, и нормами действующего законодательства России.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Контракт не исключает применение на практике норм, превышающих минимальные условия, содержащиеся в положениях данного контракта в пользу работника.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Директор и Работодатель договорились, что будут добросовестно выполнять условия контракта и уважать взаимную свободу личной, общественной и политической жизни, а также свободу участия в ассоциациях и общественных организациях.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Права, установленные данным контрактом, соблюдаются без какой-либо дискриминации работника независимо от его политических взглядов, религиозной принадлежности, социального происхождения, имущественного положения и т.п.</w:t>
      </w:r>
    </w:p>
    <w:p>
      <w:pPr>
        <w:spacing w:after="0"/>
      </w:pPr>
      <w:r>
        <w:rPr>
          <w:color w:val="333333"/>
        </w:rPr>
        <w:t xml:space="preserve">6. </w:t>
      </w:r>
      <w:r>
        <w:rPr>
          <w:color w:val="333333"/>
        </w:rPr>
        <w:t xml:space="preserve">Договаривающиеся стороны также устанавливают, что изменения, внесенные в настоящий контракт в одностороннем порядке, не имеют юридической силы.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ОСНОВНЫЕ УСЛОВИЯ КОНТРАКТА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________________________ назначается на должность Директора (Генерального Директора) общества ________________________ на основании решения общего собрания общества, Совета директоров (наблюдательного совета) ________________________ протокол №________ от «___» _____________ 2016 г. Работодатель поручает Директору решение вопросов по руководству текущей деятельностью общества, за исключением вопросов, отнесенных к исключительной компетенции общего собрания акционеров или совета директоров (наблюдательного совета).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________________________ принимает на себя обязанности по руководству Акционерным обществом ________________________, на период действия настоящего контракта.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Директор (Генеральный Директор) самостоятельно решает все вопросы деятельности Общества, отнесенные к его компетенции настоящим контрактом, Уставом Общества, другими учредительными документами и действующим законодательством.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Работа по настоящему контракту является основным местом работы Директора (Генерального Директора).</w:t>
      </w:r>
    </w:p>
    <w:p>
      <w:pPr>
        <w:spacing w:after="0"/>
      </w:pPr>
      <w:r>
        <w:rPr>
          <w:color w:val="333333"/>
        </w:rPr>
        <w:t xml:space="preserve">5. </w:t>
      </w:r>
      <w:r>
        <w:rPr>
          <w:color w:val="333333"/>
        </w:rPr>
        <w:t xml:space="preserve">Совмещение лицом, осуществляющим функции единоличного исполнительного органа общества (Директором, Генеральным Директором) должностей в органах управления других организаций допускается только с согласия совета директоров (наблюдательного совета) общества.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СРОК КОНТРАКТА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Контракт может быть составлен на: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неопределенный срок;</w:t>
      </w:r>
    </w:p>
    <w:p>
      <w:pPr>
        <w:spacing w:after="0"/>
      </w:pPr>
      <w:r>
        <w:rPr>
          <w:color w:val="333333"/>
        </w:rPr>
        <w:t xml:space="preserve">2. </w:t>
      </w:r>
      <w:r>
        <w:rPr>
          <w:color w:val="333333"/>
        </w:rPr>
        <w:t xml:space="preserve">определенный срок не более пяти лет.</w:t>
      </w:r>
    </w:p>
    <w:p/>
    <w:p>
      <w:r>
        <w:rPr>
          <w:color w:val="333333"/>
        </w:rPr>
        <w:t xml:space="preserve">3. </w:t>
      </w:r>
      <w:r>
        <w:rPr>
          <w:color w:val="333333"/>
        </w:rPr>
        <w:t xml:space="preserve">Прием на работу оформляется приказом (распоряжением) администрации общества.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ПРАВА И ОБЯЗАННОСТИ ДИРЕКТОРА (ГЕНЕРАЛЬНОГО ДИРЕКТОРА) </w:t>
      </w:r>
    </w:p>
    <w:p>
      <w:pPr>
        <w:spacing w:before="0" w:after="150" w:line="290" w:lineRule="auto"/>
      </w:pPr>
      <w:r>
        <w:rPr>
          <w:color w:val="333333"/>
        </w:rPr>
        <w:t xml:space="preserve">Директор (Генеральный Директор) общества: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организует выполнение решений общего собрания акционеров и совета директоров (наблюдательного совета);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осуществляет функции председателя коллегиального исполнительного органа общества (правления, дирекции);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организует проведение заседаний коллегиального исполнительного органа общества (правления, дирекции);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подписывает все документы от имени общества и протоколы заседания коллегиального исполнительного органа общества (правления, дирекции);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без доверенности действует от имени общества, в том числе представляет его интересы, совершает сделки от имени общества, утверждает штаты, издает приказы и дает указания, обязательные для исполнения всеми работниками общества;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распоряжается имуществом и средствами, заключает договора, выдает доверенности (в том числе с правом передоверия), открывает в банках расчетный, валютный и другие счета;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пределах своей компетенции издает приказы, распоряжения и дает указания, обязательные для исполнения работниками Общества;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разрабатывает и утверждает структуру общества, штатное расписание, заключает трудовые договоры, контракты;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обеспечивает разработку планов работы исходя из заключенных хозяйственных договоров, установленных заданий и экономических перспектив;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установленном порядке представляет в вышестоящие и контролирующие органы отчеты о результатах деятельности и другую необходимую информацию;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представляет интересы общества при рассмотрении административных, финансовых, хозяйственных, трудовых дел в судах и других органах;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определяет состав и объем сведений, составляющих коммерческую тайну Общества, а также определяет порядок ее защиты;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осуществляет иные полномочия, предусмотренные Уставом.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ОТВЕТСТВЕННОСТЬ ДИРЕКТОРА (ГЕНЕРАЛЬНОГО ДИРЕКТОРА)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Директор (Генеральный Директор) при осуществлении своих прав и исполнении обязанностей должен действовать в интересах общества, осуществлять свои права и исполнять обязанности в отношении общества добросовестно и разумно.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Директор (Генеральный Директор) несет ответственность перед обществом за убытки, причиненные обществу его виновными действиями (бездействием), если иные основания и размер ответственности не установлены федеральными законами.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При определении оснований и размера ответственности Директора (Генерального Директора) должны быть приняты во внимание обычные условия делового оборота и иные обстоятельства, имеющие значение для дела.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Директор (Генеральный Директор) несет материальную ответственность в полном размере ущерба, причиненного по его вине Обществу в случаях прямо указанных в действующем законодательстве или по решению суда.</w:t>
      </w:r>
    </w:p>
    <w:p>
      <w:pPr>
        <w:spacing w:after="0"/>
      </w:pPr>
      <w:r>
        <w:rPr>
          <w:color w:val="333333"/>
        </w:rPr>
        <w:t xml:space="preserve">5. </w:t>
      </w:r>
      <w:r>
        <w:rPr>
          <w:color w:val="333333"/>
        </w:rPr>
        <w:t xml:space="preserve">Не подлежит возмещению ущерб: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который может быть отнесен к категориям нормального производственно-хозяйственного риска;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ущерб возник в результате обстоятельств непреодолимой силы (форс-мажорные обстоятельства).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ОПЛАТА ТРУДА И РЕЖИМ РАБОЧЕГО ВРЕМЕНИ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Оплата труда Директора (Генерального Директора) осуществляется в соответствии с его количеством, качеством, конечными результатами и максимальными размерами не ограничивается. Предварительная величина заработка по контракту устанавливается до начала работы.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Оплата труда по контракту может состоять из двух частей: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авансовая: размер и периодичность выплаты, которой устанавливается по соглашению сторон. При этом размер аванса не может быть ниже минимальных размеров оплаты труда работника, соответствующей специальной квалификации, установленных законодательными и нормативным актами.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вознаграждение за конечный результат – по завершению работы с учетом ее количества и качества или по итогам работы за календарный год (квартал, месяц) за: 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выполнение Обществом месячных и квартальных показателей финансового плана;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расширение и обновление номенклатуры товаров народного потребления выпускаемых обществом по сравнению с базовым периодом;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техническое перевооружение производства, совершенствование технологии;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осуществление мероприятий программы социального развития коллектива, включая меры защиты от инфляционных процессов;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осуществление мероприятий экологической программы и т.п.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Вознаграждение может выплачиваться и по другим критериям в соответствии с положением о премировании работников Общества.</w:t>
      </w:r>
    </w:p>
    <w:p>
      <w:r>
        <w:rPr>
          <w:color w:val="333333"/>
        </w:rPr>
        <w:t xml:space="preserve">7. </w:t>
      </w:r>
      <w:r>
        <w:rPr>
          <w:color w:val="333333"/>
        </w:rPr>
        <w:t xml:space="preserve">Обусловленный размер вознаграждения может быть повышен за обеспечение динамичного экономического развития Общества и недопущение его банкротства в размере ________% чистой прибыли.</w:t>
      </w:r>
    </w:p>
    <w:p>
      <w:r>
        <w:rPr>
          <w:color w:val="333333"/>
        </w:rPr>
        <w:t xml:space="preserve">8. </w:t>
      </w:r>
      <w:r>
        <w:rPr>
          <w:color w:val="333333"/>
        </w:rPr>
        <w:t xml:space="preserve">Вознаграждение может выплачиваться как в валюте РФ, так и виде акций, облигаций и других ценных бумаг Общества, а также в натуральной форме (в виде товаров и услуг, производимых и оказываемых Обществом).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Режим рабочего времени, условия труда, время отдыха Директора (Генерального Директора) – устанавливаются по соглашению сторон. Режим рабочего времени определяется спецификой выполняемой работы – и носит характер ненормированного рабочего дня.</w:t>
      </w:r>
    </w:p>
    <w:p>
      <w:r>
        <w:rPr>
          <w:color w:val="333333"/>
        </w:rPr>
        <w:t xml:space="preserve">10. </w:t>
      </w:r>
      <w:r>
        <w:rPr>
          <w:color w:val="333333"/>
        </w:rPr>
        <w:t xml:space="preserve">Продолжительность ежегодного отпуска Директора (Генерального Директора) не может быть меньше установленной действующим трудовым законодательством продолжительности отпуска для данной категории работников.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СОЦИАЛЬНО-БЫТОВОЕ ОБЕСПЕЧЕНИЕ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Директору (Генеральному Директору) за счет средств Общества: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предоставляется дополнительный отпуск в размере 15 календарных дней. Отпуск предоставляется полностью или частями по усмотрению Директора (Генерального Директора). Оплачиваемый социальный отпуск может быть предоставлен также в случаях: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смерти или тяжелого заболевания близких родственников; 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бракосочетания детей;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повышения квалификации директора по собственной инициативе и получением служебного задания;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оказывается материальная помощь на лечение в размере ________ месячных должностных окладов;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оплачивается медицинское обслуживание директора (генерального директора) и членов семьи;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частично возмещаются расходы по содержанию жилья;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оказывается содействие в получении участка для строительства садового домика (дачи) (при необходимости);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выделяются средства на погашение банковской ссуды, задолженности в связи со вступлением в ЖСК;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выплачивается единовременное пособие в размере ________ рублей в случае утраты трудоспособности (инвалидности) в результате несчастного случая при исполнении служебных обязанностей, и единовременное пособие в размере ________ рублей в случае инвалидности по болезни или в результате несчастного случая, не связанного с производством;</w:t>
      </w:r>
    </w:p>
    <w:p>
      <w:r>
        <w:rPr>
          <w:color w:val="333333"/>
        </w:rPr>
        <w:t xml:space="preserve">10. </w:t>
      </w:r>
      <w:r>
        <w:rPr>
          <w:color w:val="333333"/>
        </w:rPr>
        <w:t xml:space="preserve">При использовании для служебных поездок личного автомобиля Директору (Генеральному Директору) выплачивается материальная компенсация, а также оплата страхового годичного взноса по месту страхования личного автомобиля.</w:t>
      </w:r>
    </w:p>
    <w:p>
      <w:r>
        <w:rPr>
          <w:color w:val="333333"/>
        </w:rPr>
        <w:t xml:space="preserve">11. </w:t>
      </w:r>
      <w:r>
        <w:rPr>
          <w:color w:val="333333"/>
        </w:rPr>
        <w:t xml:space="preserve">В случае смерти в период действия настоящего контракта семье Директора (Генерального Директора) выплачивается единовременное пособие в размере ________ рублей наряду с выплатами, предусмотренными действующим законодательством.</w:t>
      </w:r>
    </w:p>
    <w:p>
      <w:r>
        <w:rPr>
          <w:color w:val="333333"/>
        </w:rPr>
        <w:t xml:space="preserve">12. </w:t>
      </w:r>
      <w:r>
        <w:rPr>
          <w:color w:val="333333"/>
        </w:rPr>
        <w:t xml:space="preserve">Директор (Генеральный Директор) подлежит всем видам государственного социального страхования на период действия контракта, на него полностью распространяются льготы и гарантии, установленные для работников общества действующим законодательством, отраслевыми нормативными актами, коллективным договором и другими нормативными актами Общества.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ОСНОВАНИЯ И ПОРЯДОК РАСТОРЖЕНИЯ КОНТРАКТА</w:t>
      </w:r>
    </w:p>
    <w:p>
      <w:pPr>
        <w:spacing w:before="200" w:after="0"/>
      </w:pPr>
      <w:r>
        <w:rPr>
          <w:color w:val="333333"/>
        </w:rPr>
        <w:t xml:space="preserve">1. </w:t>
      </w:r>
      <w:r>
        <w:rPr>
          <w:color w:val="333333"/>
        </w:rPr>
        <w:t xml:space="preserve">1. Основаниями прекращения контракта являются: 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соглашение сторон;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истечение срока контракта, кроме случаев, когда трудовые отношения фактически продолжаются и ни одно из сторон не потребовала их прекращения;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расторжение контракта по инициативе Директора (Генерального Директора) или по инициативе общего собрания, совета директоров (наблюдательного совета), если уставом общества решение этих вопросов отнесено к компетенции совета директоров (наблюдательного совета) общества;</w:t>
      </w:r>
    </w:p>
    <w:p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перевод Директора (Генерального Директора), с его согласия, на другое предприятие, в учреждение, организацию или переход на выборную должность;</w:t>
      </w:r>
    </w:p>
    <w:p>
      <w:pPr>
        <w:spacing w:after="150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вступление в законную силу приговора суда, которым Директор (Генеральный Директор) осужден (кроме случаев условного осуждения и отсрочки исполнения приговора) к лишению свободы, исправительным работам не по месту работы либо к иному наказанию, исключающему возможность продолжения данной работы.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РАСТОРЖЕНИЕ КОНТРАКТА, ЗАКЛЮЧЕННОГО НА НЕОПРЕДЕЛЕННЫЙ СРОК, ПО ИНИЦИАТИВЕ ДИРЕКТОРА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Директор (Генеральный Директор) имеет право расторгнуть контракт, заключенный на неопределенный срок, предупредив об этом совет директоров (наблюдательный совет) письменно.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В случаях, когда заявление Директора (Генерального Директора) об увольнении по собственному желанию обусловлено невозможностью продолжения им работы (зачисление в учебное заведение, переход на пенсию и другие случаи), совет директоров (наблюдательный совет) расторгает контракт в срок, о котором просит работник.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По истечении срока предупреждения об увольнении Директор (Генеральный Директор) вправе прекратить работу, а администрация предприятия обязана выдать работнику трудовую книжку и произвести с ним расчет.</w:t>
      </w:r>
    </w:p>
    <w:p>
      <w:pPr>
        <w:spacing w:after="0"/>
      </w:pPr>
      <w:r>
        <w:rPr>
          <w:color w:val="333333"/>
        </w:rPr>
        <w:t xml:space="preserve">4. </w:t>
      </w:r>
      <w:r>
        <w:rPr>
          <w:color w:val="333333"/>
        </w:rPr>
        <w:t xml:space="preserve">По договоренности между Директором (Генеральным Директором) и советом директоров (наблюдательным советом) контракт может быть расторгнут и до истечения срока предупреждения об увольнении.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РАСТОРЖЕНИЕ КОНТРАКТА ПО ИНИЦИАТИВЕ СОВЕТА ДИРЕКТОРОВ (НАБЛЮДАТЕЛЬНОГО СОВЕТА)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Контракт, заключенный на неопределенный срок может быть расторгнут советом директоров (наблюдательным советом) общества лишь в случаях: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ликвидации общества;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обнаружившегося несоответствия работника занимаемой должности или выполняемой работе вследствие недостаточной квалификации либо состояния здоровья, препятствующих продолжению данной работы;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систематического неисполнения работником без уважительных причин обязанностей, возложенных на него контрактом или правилами внутреннего трудового распорядка, если к работнику ранее применялись меры дисциплинарного или общественного взыскания;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прогула без уважительных причин;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неявки на работу в течение более четырех месяцев подряд вследствие временной нетрудоспособности, если законодательством не установлен более длительный срок сохранения места работы (должности) при определенном заболевании. За работниками, утратившими трудоспособность в связи с трудовым увечьем или профессиональным заболеванием, место работы (должность) сохраняется до восстановления трудоспособности или установления инвалидности;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появления на работе в нетрезвом состоянии, в состоянии наркотического или токсического опьянения;</w:t>
      </w:r>
    </w:p>
    <w:p>
      <w:pPr>
        <w:spacing w:after="0"/>
      </w:pPr>
      <w:r>
        <w:rPr>
          <w:color w:val="333333"/>
        </w:rPr>
        <w:t xml:space="preserve">7. </w:t>
      </w:r>
      <w:r>
        <w:rPr>
          <w:color w:val="333333"/>
        </w:rPr>
        <w:t xml:space="preserve">совершение по месту работы хищения (в том числе мелкого) имущества, установленного вступившим в законную силу приговором суда или постановлением органа, в компетенцию которого входит наложение административного взыскания или применение мер общественного воздействия.</w:t>
      </w:r>
    </w:p>
    <w:p/>
    <w:p>
      <w:r>
        <w:rPr>
          <w:color w:val="333333"/>
        </w:rPr>
        <w:t xml:space="preserve">8. </w:t>
      </w:r>
      <w:r>
        <w:rPr>
          <w:color w:val="333333"/>
        </w:rPr>
        <w:t xml:space="preserve">Не допускается расторжение контракта по инициативе совета директоров (наблюдательного совета) в период временной нетрудоспособности и в период пребывания в ежегодном отпуске, за исключением случаев полной ликвидации общества.</w:t>
      </w:r>
    </w:p>
    <w:p>
      <w:r>
        <w:rPr>
          <w:color w:val="333333"/>
        </w:rPr>
        <w:t xml:space="preserve">9. </w:t>
      </w:r>
      <w:r>
        <w:rPr>
          <w:color w:val="333333"/>
        </w:rPr>
        <w:t xml:space="preserve">Расторжение контракта без законного основания, либо в нарушение установленного контрактом порядка влечет за собой восстановление Директора на прежней должности с выплатой ему заработной платы за время вынужденного прогула и компенсации за моральный ущерб. Размер компенсации определяется по согласованию сторон или в судебном порядке по заявлению истца. Споры между сторонами по выполнению условий контракта, либо о правомерности его прекращения решаются в установленном действующим законодательством порядке. Настоящий контракт содержит конфиденциальную информацию и не подлежит разглашению, размножению и опубликованию в открытой печати. Контракт составлен в двух экземплярах: первый экземпляр находится у Работодателя; второй экземпляр находится у Директора (Генерального Директора). Контракт вступает в силу с момента его подписания сторонами.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ПЛАТЁЖНЫЕ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Работодатель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Директор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Работодатель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Директор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http://dbsd.ru/contracts/labor-contract/455.html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2016-03-03T18:31:34+03:00</dcterms:created>
  <dcterms:modified xsi:type="dcterms:W3CDTF">2016-03-03T18:31:34+03:00</dcterms:modified>
  <dc:title/>
  <dc:description/>
  <dc:subject/>
  <cp:keywords/>
  <cp:category/>
</cp:coreProperties>
</file>