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отказе от услуг хранения ценностей в банке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г. между ________________________ и ________________________ был заключен договор хранения ценностей №________. Именной сохранный документ хранителем поклажедателю не выдавался, поскольку ценности на хранение не передавались.</w:t>
      </w:r>
    </w:p>
    <w:p>
      <w:pPr>
        <w:spacing w:before="0" w:after="150" w:line="290" w:lineRule="auto"/>
      </w:pPr>
      <w:r>
        <w:rPr>
          <w:color w:val="333333"/>
        </w:rPr>
        <w:t xml:space="preserve">Руководствуясь абз. 2 п. 1 ст. 888, ст. ст. 905, 921 Гражданского кодекса РФ и п. ________ Договора хранения ценностей от «___» _____________ 2016 г. №________, поклажедатель заявляет о своем отказе от услуг Банка по хранению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after="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Документы, подтверждающие полномочия лица, представляющего интересы поклажедателя.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2016-03-03T18:28:24+03:00</dcterms:created>
  <dcterms:modified xsi:type="dcterms:W3CDTF">2016-03-03T18:28:24+03:00</dcterms:modified>
  <dc:title/>
  <dc:description/>
  <dc:subject/>
  <cp:keywords/>
  <cp:category/>
</cp:coreProperties>
</file>